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1279" w14:textId="77777777" w:rsidR="002B410A" w:rsidRPr="006062B5" w:rsidRDefault="002B410A" w:rsidP="00D621D9">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OZNÁMENÍ O VYHLÁŠENÍ VÝBĚROVÉHO ŘÍZENÍ </w:t>
      </w:r>
    </w:p>
    <w:p w14:paraId="2692A2DF" w14:textId="4E0190EC" w:rsidR="00276ED4" w:rsidRPr="006062B5" w:rsidRDefault="00276ED4" w:rsidP="00D8745C">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na služební místo </w:t>
      </w:r>
      <w:r w:rsidR="00D8745C">
        <w:rPr>
          <w:rFonts w:asciiTheme="minorHAnsi" w:hAnsiTheme="minorHAnsi" w:cstheme="minorHAnsi"/>
          <w:b/>
          <w:sz w:val="36"/>
          <w:szCs w:val="36"/>
        </w:rPr>
        <w:t xml:space="preserve">státního tajemníka v Ministerstvu </w:t>
      </w:r>
      <w:r w:rsidR="00A719E2">
        <w:rPr>
          <w:rFonts w:asciiTheme="minorHAnsi" w:hAnsiTheme="minorHAnsi" w:cstheme="minorHAnsi"/>
          <w:b/>
          <w:sz w:val="36"/>
          <w:szCs w:val="36"/>
        </w:rPr>
        <w:t>průmyslu a obchodu</w:t>
      </w:r>
    </w:p>
    <w:p w14:paraId="458A33A1" w14:textId="77777777" w:rsidR="00893817" w:rsidRPr="003773F9" w:rsidRDefault="00893817" w:rsidP="00D621D9">
      <w:pPr>
        <w:jc w:val="center"/>
        <w:rPr>
          <w:rFonts w:asciiTheme="minorHAnsi" w:hAnsiTheme="minorHAnsi" w:cstheme="minorHAnsi"/>
          <w:b/>
          <w:color w:val="FF0000"/>
        </w:rPr>
      </w:pPr>
    </w:p>
    <w:p w14:paraId="3D96937F" w14:textId="46917642" w:rsidR="00276ED4" w:rsidRPr="00997EB0" w:rsidRDefault="00276ED4" w:rsidP="003773F9">
      <w:pPr>
        <w:ind w:left="6946"/>
        <w:rPr>
          <w:rFonts w:asciiTheme="minorHAnsi" w:eastAsiaTheme="minorHAnsi" w:hAnsiTheme="minorHAnsi" w:cstheme="minorHAnsi"/>
          <w:color w:val="000000"/>
        </w:rPr>
      </w:pPr>
      <w:r w:rsidRPr="00997EB0">
        <w:rPr>
          <w:rFonts w:asciiTheme="minorHAnsi" w:hAnsiTheme="minorHAnsi" w:cstheme="minorHAnsi"/>
        </w:rPr>
        <w:t>Č.</w:t>
      </w:r>
      <w:r w:rsidR="00506B9C" w:rsidRPr="00997EB0">
        <w:rPr>
          <w:rFonts w:asciiTheme="minorHAnsi" w:hAnsiTheme="minorHAnsi" w:cstheme="minorHAnsi"/>
        </w:rPr>
        <w:t> </w:t>
      </w:r>
      <w:r w:rsidRPr="00997EB0">
        <w:rPr>
          <w:rFonts w:asciiTheme="minorHAnsi" w:hAnsiTheme="minorHAnsi" w:cstheme="minorHAnsi"/>
        </w:rPr>
        <w:t>j.</w:t>
      </w:r>
      <w:r w:rsidR="00506B9C" w:rsidRPr="00997EB0">
        <w:rPr>
          <w:rFonts w:asciiTheme="minorHAnsi" w:hAnsiTheme="minorHAnsi" w:cstheme="minorHAnsi"/>
        </w:rPr>
        <w:t>:</w:t>
      </w:r>
      <w:r w:rsidR="003773F9" w:rsidRPr="00997EB0">
        <w:rPr>
          <w:rFonts w:asciiTheme="minorHAnsi" w:hAnsiTheme="minorHAnsi" w:cstheme="minorHAnsi"/>
        </w:rPr>
        <w:t xml:space="preserve"> </w:t>
      </w:r>
      <w:r w:rsidR="00997EB0" w:rsidRPr="00997EB0">
        <w:rPr>
          <w:rFonts w:asciiTheme="minorHAnsi" w:hAnsiTheme="minorHAnsi" w:cstheme="minorHAnsi"/>
        </w:rPr>
        <w:t>MV-173775-1/SR-2023</w:t>
      </w:r>
    </w:p>
    <w:p w14:paraId="54A53126" w14:textId="4F0F28EB" w:rsidR="00276ED4" w:rsidRPr="00997EB0" w:rsidRDefault="00810255" w:rsidP="003773F9">
      <w:pPr>
        <w:ind w:left="6946"/>
        <w:rPr>
          <w:rFonts w:asciiTheme="minorHAnsi" w:eastAsiaTheme="minorHAnsi" w:hAnsiTheme="minorHAnsi" w:cstheme="minorHAnsi"/>
          <w:color w:val="000000"/>
        </w:rPr>
      </w:pPr>
      <w:r w:rsidRPr="00997EB0">
        <w:rPr>
          <w:rFonts w:asciiTheme="minorHAnsi" w:eastAsiaTheme="minorHAnsi" w:hAnsiTheme="minorHAnsi" w:cstheme="minorHAnsi"/>
          <w:color w:val="000000"/>
        </w:rPr>
        <w:t xml:space="preserve">Praha </w:t>
      </w:r>
      <w:r w:rsidR="00997EB0" w:rsidRPr="00997EB0">
        <w:rPr>
          <w:rFonts w:asciiTheme="minorHAnsi" w:eastAsiaTheme="minorHAnsi" w:hAnsiTheme="minorHAnsi" w:cstheme="minorHAnsi"/>
          <w:color w:val="000000"/>
        </w:rPr>
        <w:t>20</w:t>
      </w:r>
      <w:r w:rsidR="00D8745C" w:rsidRPr="00997EB0">
        <w:rPr>
          <w:rFonts w:asciiTheme="minorHAnsi" w:eastAsiaTheme="minorHAnsi" w:hAnsiTheme="minorHAnsi" w:cstheme="minorHAnsi"/>
          <w:color w:val="000000"/>
        </w:rPr>
        <w:t xml:space="preserve">. </w:t>
      </w:r>
      <w:r w:rsidR="00AA510F" w:rsidRPr="00997EB0">
        <w:rPr>
          <w:rFonts w:asciiTheme="minorHAnsi" w:eastAsiaTheme="minorHAnsi" w:hAnsiTheme="minorHAnsi" w:cstheme="minorHAnsi"/>
          <w:color w:val="000000"/>
        </w:rPr>
        <w:t>října</w:t>
      </w:r>
      <w:r w:rsidR="00D8745C" w:rsidRPr="00997EB0">
        <w:rPr>
          <w:rFonts w:asciiTheme="minorHAnsi" w:eastAsiaTheme="minorHAnsi" w:hAnsiTheme="minorHAnsi" w:cstheme="minorHAnsi"/>
          <w:color w:val="000000"/>
        </w:rPr>
        <w:t xml:space="preserve"> 2023</w:t>
      </w:r>
    </w:p>
    <w:p w14:paraId="2151D643" w14:textId="2364B463" w:rsidR="00893817" w:rsidRPr="006062B5" w:rsidRDefault="007C5A2A" w:rsidP="00312FEE">
      <w:pPr>
        <w:pStyle w:val="Nadpis1"/>
        <w:shd w:val="clear" w:color="auto" w:fill="2F5496" w:themeFill="accent5" w:themeFillShade="BF"/>
        <w:spacing w:after="120" w:line="240" w:lineRule="auto"/>
        <w:rPr>
          <w:color w:val="FFFFFF" w:themeColor="background1"/>
        </w:rPr>
      </w:pPr>
      <w:r w:rsidRPr="006062B5">
        <w:rPr>
          <w:color w:val="FFFFFF" w:themeColor="background1"/>
        </w:rPr>
        <w:t>1</w:t>
      </w:r>
      <w:r w:rsidR="00EB28ED" w:rsidRPr="006062B5">
        <w:rPr>
          <w:color w:val="FFFFFF" w:themeColor="background1"/>
        </w:rPr>
        <w:t>.</w:t>
      </w:r>
      <w:r w:rsidRPr="006062B5">
        <w:rPr>
          <w:color w:val="FFFFFF" w:themeColor="background1"/>
        </w:rPr>
        <w:tab/>
      </w:r>
      <w:r w:rsidR="00804DCC" w:rsidRPr="006062B5">
        <w:rPr>
          <w:color w:val="FFFFFF" w:themeColor="background1"/>
        </w:rPr>
        <w:t>Údaje o s</w:t>
      </w:r>
      <w:r w:rsidR="00956E57" w:rsidRPr="006062B5">
        <w:rPr>
          <w:color w:val="FFFFFF" w:themeColor="background1"/>
        </w:rPr>
        <w:t>lužební</w:t>
      </w:r>
      <w:r w:rsidR="00804DCC" w:rsidRPr="006062B5">
        <w:rPr>
          <w:color w:val="FFFFFF" w:themeColor="background1"/>
        </w:rPr>
        <w:t>m</w:t>
      </w:r>
      <w:r w:rsidR="00956E57" w:rsidRPr="006062B5">
        <w:rPr>
          <w:color w:val="FFFFFF" w:themeColor="background1"/>
        </w:rPr>
        <w:t xml:space="preserve"> míst</w:t>
      </w:r>
      <w:r w:rsidR="00804DCC" w:rsidRPr="006062B5">
        <w:rPr>
          <w:color w:val="FFFFFF" w:themeColor="background1"/>
        </w:rPr>
        <w:t>ě</w:t>
      </w:r>
    </w:p>
    <w:p w14:paraId="3CB49287" w14:textId="119E1D85" w:rsidR="002C1174" w:rsidRPr="006062B5" w:rsidRDefault="00D8745C" w:rsidP="00A719E2">
      <w:pPr>
        <w:spacing w:after="120"/>
        <w:rPr>
          <w:rFonts w:asciiTheme="minorHAnsi" w:hAnsiTheme="minorHAnsi" w:cstheme="minorHAnsi"/>
        </w:rPr>
      </w:pPr>
      <w:r w:rsidRPr="00D8745C">
        <w:rPr>
          <w:rFonts w:asciiTheme="minorHAnsi" w:eastAsiaTheme="minorHAnsi" w:hAnsiTheme="minorHAnsi" w:cstheme="minorHAnsi"/>
          <w:color w:val="000000"/>
        </w:rPr>
        <w:t>Vláda České republiky vyhlašuje podle § 51 odst. 2 ve spojení s § 53 odst. 1</w:t>
      </w:r>
      <w:r w:rsidR="001F6CAB" w:rsidRPr="006062B5">
        <w:rPr>
          <w:rFonts w:asciiTheme="minorHAnsi" w:eastAsiaTheme="minorHAnsi" w:hAnsiTheme="minorHAnsi" w:cstheme="minorHAnsi"/>
          <w:color w:val="000000"/>
        </w:rPr>
        <w:t xml:space="preserve"> zákona č. 234/2014 Sb., o státní službě, ve znění pozdějších předpisů (dále jen „zákon o státní službě“), výběrové řízení na služební místo </w:t>
      </w:r>
      <w:r>
        <w:rPr>
          <w:rFonts w:asciiTheme="minorHAnsi" w:eastAsiaTheme="minorHAnsi" w:hAnsiTheme="minorHAnsi" w:cstheme="minorHAnsi"/>
          <w:b/>
          <w:color w:val="000000"/>
        </w:rPr>
        <w:t xml:space="preserve">státního tajemníka v Ministerstvu </w:t>
      </w:r>
      <w:r w:rsidR="00A719E2">
        <w:rPr>
          <w:rFonts w:asciiTheme="minorHAnsi" w:eastAsiaTheme="minorHAnsi" w:hAnsiTheme="minorHAnsi" w:cstheme="minorHAnsi"/>
          <w:b/>
          <w:color w:val="000000"/>
        </w:rPr>
        <w:t>průmyslu a obchodu</w:t>
      </w:r>
      <w:r w:rsidR="00E71F01" w:rsidRPr="006062B5">
        <w:rPr>
          <w:rFonts w:asciiTheme="minorHAnsi" w:hAnsiTheme="minorHAnsi" w:cstheme="minorHAnsi"/>
        </w:rPr>
        <w:t>,</w:t>
      </w:r>
      <w:r w:rsidR="00976EA4" w:rsidRPr="006062B5">
        <w:rPr>
          <w:rFonts w:asciiTheme="minorHAnsi" w:hAnsiTheme="minorHAnsi" w:cstheme="minorHAnsi"/>
        </w:rPr>
        <w:t xml:space="preserve"> </w:t>
      </w:r>
      <w:r w:rsidR="002E598D" w:rsidRPr="006062B5">
        <w:rPr>
          <w:rFonts w:asciiTheme="minorHAnsi" w:hAnsiTheme="minorHAnsi" w:cstheme="minorHAnsi"/>
        </w:rPr>
        <w:t>s</w:t>
      </w:r>
      <w:r w:rsidR="00206E0B" w:rsidRPr="006062B5">
        <w:rPr>
          <w:rFonts w:asciiTheme="minorHAnsi" w:hAnsiTheme="minorHAnsi" w:cstheme="minorHAnsi"/>
        </w:rPr>
        <w:t xml:space="preserve">e </w:t>
      </w:r>
      <w:r w:rsidR="00976EA4" w:rsidRPr="006062B5">
        <w:rPr>
          <w:rFonts w:asciiTheme="minorHAnsi" w:hAnsiTheme="minorHAnsi" w:cstheme="minorHAnsi"/>
        </w:rPr>
        <w:t>služebním působišt</w:t>
      </w:r>
      <w:r w:rsidR="002E598D" w:rsidRPr="006062B5">
        <w:rPr>
          <w:rFonts w:asciiTheme="minorHAnsi" w:hAnsiTheme="minorHAnsi" w:cstheme="minorHAnsi"/>
        </w:rPr>
        <w:t>ěm</w:t>
      </w:r>
      <w:r w:rsidR="00C5641F" w:rsidRPr="006062B5">
        <w:rPr>
          <w:rFonts w:asciiTheme="minorHAnsi" w:hAnsiTheme="minorHAnsi" w:cstheme="minorHAnsi"/>
        </w:rPr>
        <w:t xml:space="preserve"> </w:t>
      </w:r>
      <w:r w:rsidR="00A719E2" w:rsidRPr="00A719E2">
        <w:rPr>
          <w:rFonts w:asciiTheme="minorHAnsi" w:hAnsiTheme="minorHAnsi" w:cstheme="minorHAnsi"/>
        </w:rPr>
        <w:t>Na Františku 32</w:t>
      </w:r>
      <w:r w:rsidR="00A719E2">
        <w:rPr>
          <w:rFonts w:asciiTheme="minorHAnsi" w:hAnsiTheme="minorHAnsi" w:cstheme="minorHAnsi"/>
        </w:rPr>
        <w:t xml:space="preserve">, </w:t>
      </w:r>
      <w:r w:rsidR="00A719E2" w:rsidRPr="00A719E2">
        <w:rPr>
          <w:rFonts w:asciiTheme="minorHAnsi" w:hAnsiTheme="minorHAnsi" w:cstheme="minorHAnsi"/>
        </w:rPr>
        <w:t>110</w:t>
      </w:r>
      <w:r w:rsidR="00A719E2">
        <w:rPr>
          <w:rFonts w:asciiTheme="minorHAnsi" w:hAnsiTheme="minorHAnsi" w:cstheme="minorHAnsi"/>
        </w:rPr>
        <w:t> </w:t>
      </w:r>
      <w:r w:rsidR="00A719E2" w:rsidRPr="00A719E2">
        <w:rPr>
          <w:rFonts w:asciiTheme="minorHAnsi" w:hAnsiTheme="minorHAnsi" w:cstheme="minorHAnsi"/>
        </w:rPr>
        <w:t>15</w:t>
      </w:r>
      <w:r w:rsidR="00A719E2">
        <w:rPr>
          <w:rFonts w:asciiTheme="minorHAnsi" w:hAnsiTheme="minorHAnsi" w:cstheme="minorHAnsi"/>
        </w:rPr>
        <w:t> </w:t>
      </w:r>
      <w:r w:rsidR="00A719E2" w:rsidRPr="00A719E2">
        <w:rPr>
          <w:rFonts w:asciiTheme="minorHAnsi" w:hAnsiTheme="minorHAnsi" w:cstheme="minorHAnsi"/>
        </w:rPr>
        <w:t>Praha 1</w:t>
      </w:r>
      <w:r w:rsidR="00AA510F" w:rsidRPr="00AA510F">
        <w:rPr>
          <w:rFonts w:asciiTheme="minorHAnsi" w:hAnsiTheme="minorHAnsi" w:cstheme="minorHAnsi"/>
        </w:rPr>
        <w:t>.</w:t>
      </w:r>
      <w:r>
        <w:rPr>
          <w:rFonts w:asciiTheme="minorHAnsi" w:hAnsiTheme="minorHAnsi" w:cstheme="minorHAnsi"/>
        </w:rPr>
        <w:t xml:space="preserve"> </w:t>
      </w:r>
      <w:r w:rsidR="00C82C72" w:rsidRPr="006062B5">
        <w:rPr>
          <w:rFonts w:asciiTheme="minorHAnsi" w:hAnsiTheme="minorHAnsi" w:cstheme="minorHAnsi"/>
        </w:rPr>
        <w:t> </w:t>
      </w:r>
    </w:p>
    <w:p w14:paraId="5F70D319" w14:textId="1157C7A0" w:rsidR="00206E0B" w:rsidRPr="006062B5" w:rsidRDefault="00C82C72" w:rsidP="00050E2F">
      <w:pPr>
        <w:spacing w:before="0"/>
        <w:rPr>
          <w:rFonts w:asciiTheme="minorHAnsi" w:hAnsiTheme="minorHAnsi" w:cstheme="minorHAnsi"/>
        </w:rPr>
      </w:pPr>
      <w:r w:rsidRPr="006062B5">
        <w:rPr>
          <w:rFonts w:asciiTheme="minorHAnsi" w:hAnsiTheme="minorHAnsi" w:cstheme="minorHAnsi"/>
        </w:rPr>
        <w:t>Na</w:t>
      </w:r>
      <w:r w:rsidR="002455F6" w:rsidRPr="006062B5">
        <w:rPr>
          <w:rFonts w:asciiTheme="minorHAnsi" w:hAnsiTheme="minorHAnsi" w:cstheme="minorHAnsi"/>
        </w:rPr>
        <w:t> </w:t>
      </w:r>
      <w:r w:rsidRPr="006062B5">
        <w:rPr>
          <w:rFonts w:asciiTheme="minorHAnsi" w:hAnsiTheme="minorHAnsi" w:cstheme="minorHAnsi"/>
        </w:rPr>
        <w:t xml:space="preserve">služebním místě je </w:t>
      </w:r>
      <w:r w:rsidR="002C1174" w:rsidRPr="006062B5">
        <w:rPr>
          <w:rFonts w:asciiTheme="minorHAnsi" w:hAnsiTheme="minorHAnsi" w:cstheme="minorHAnsi"/>
        </w:rPr>
        <w:t xml:space="preserve">státní </w:t>
      </w:r>
      <w:r w:rsidRPr="006062B5">
        <w:rPr>
          <w:rFonts w:asciiTheme="minorHAnsi" w:hAnsiTheme="minorHAnsi" w:cstheme="minorHAnsi"/>
        </w:rPr>
        <w:t xml:space="preserve">služba </w:t>
      </w:r>
      <w:r w:rsidR="002C1174" w:rsidRPr="006062B5">
        <w:rPr>
          <w:rFonts w:asciiTheme="minorHAnsi" w:hAnsiTheme="minorHAnsi" w:cstheme="minorHAnsi"/>
        </w:rPr>
        <w:t xml:space="preserve">(dále jen „služba“) </w:t>
      </w:r>
      <w:r w:rsidRPr="006062B5">
        <w:rPr>
          <w:rFonts w:asciiTheme="minorHAnsi" w:hAnsiTheme="minorHAnsi" w:cstheme="minorHAnsi"/>
        </w:rPr>
        <w:t>vykonávána v</w:t>
      </w:r>
      <w:r w:rsidR="00D8745C">
        <w:rPr>
          <w:rFonts w:asciiTheme="minorHAnsi" w:hAnsiTheme="minorHAnsi" w:cstheme="minorHAnsi"/>
        </w:rPr>
        <w:t> </w:t>
      </w:r>
      <w:r w:rsidR="00050E2F" w:rsidRPr="006062B5">
        <w:rPr>
          <w:rFonts w:asciiTheme="minorHAnsi" w:hAnsiTheme="minorHAnsi" w:cstheme="minorHAnsi"/>
        </w:rPr>
        <w:t>obor</w:t>
      </w:r>
      <w:r w:rsidR="00D8745C">
        <w:rPr>
          <w:rFonts w:asciiTheme="minorHAnsi" w:hAnsiTheme="minorHAnsi" w:cstheme="minorHAnsi"/>
        </w:rPr>
        <w:t>ech</w:t>
      </w:r>
      <w:r w:rsidR="00050E2F" w:rsidRPr="006062B5">
        <w:rPr>
          <w:rFonts w:asciiTheme="minorHAnsi" w:hAnsiTheme="minorHAnsi" w:cstheme="minorHAnsi"/>
        </w:rPr>
        <w:t xml:space="preserve"> služby:</w:t>
      </w:r>
    </w:p>
    <w:p w14:paraId="5355181B" w14:textId="38180D8E" w:rsidR="00AA510F" w:rsidRDefault="00AA510F" w:rsidP="00A719E2">
      <w:pPr>
        <w:pStyle w:val="Odstavecseseznamem"/>
        <w:numPr>
          <w:ilvl w:val="0"/>
          <w:numId w:val="25"/>
        </w:numPr>
        <w:spacing w:before="0" w:after="120"/>
        <w:rPr>
          <w:rFonts w:asciiTheme="minorHAnsi" w:eastAsiaTheme="minorHAnsi" w:hAnsiTheme="minorHAnsi" w:cstheme="minorHAnsi"/>
          <w:b/>
          <w:color w:val="000000"/>
        </w:rPr>
      </w:pPr>
      <w:r w:rsidRPr="00AA510F">
        <w:rPr>
          <w:rFonts w:asciiTheme="minorHAnsi" w:eastAsiaTheme="minorHAnsi" w:hAnsiTheme="minorHAnsi" w:cstheme="minorHAnsi"/>
          <w:b/>
          <w:color w:val="000000"/>
        </w:rPr>
        <w:t>1</w:t>
      </w:r>
      <w:r w:rsidR="00A719E2">
        <w:rPr>
          <w:rFonts w:asciiTheme="minorHAnsi" w:eastAsiaTheme="minorHAnsi" w:hAnsiTheme="minorHAnsi" w:cstheme="minorHAnsi"/>
          <w:b/>
          <w:color w:val="000000"/>
        </w:rPr>
        <w:t xml:space="preserve"> Finance</w:t>
      </w:r>
    </w:p>
    <w:p w14:paraId="39D1F924" w14:textId="5AA104D1" w:rsidR="00D8745C" w:rsidRPr="00AA510F" w:rsidRDefault="00D8745C" w:rsidP="00AA510F">
      <w:pPr>
        <w:pStyle w:val="Odstavecseseznamem"/>
        <w:numPr>
          <w:ilvl w:val="0"/>
          <w:numId w:val="25"/>
        </w:numPr>
        <w:spacing w:before="0" w:after="120"/>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22 </w:t>
      </w:r>
      <w:r w:rsidRPr="00D8745C">
        <w:rPr>
          <w:rFonts w:asciiTheme="minorHAnsi" w:eastAsiaTheme="minorHAnsi" w:hAnsiTheme="minorHAnsi" w:cstheme="minorHAnsi"/>
          <w:b/>
          <w:color w:val="000000"/>
        </w:rPr>
        <w:t>Legislativa a právní činnost</w:t>
      </w:r>
      <w:r w:rsidR="00AA510F">
        <w:rPr>
          <w:rFonts w:asciiTheme="minorHAnsi" w:eastAsiaTheme="minorHAnsi" w:hAnsiTheme="minorHAnsi" w:cstheme="minorHAnsi"/>
          <w:b/>
          <w:color w:val="000000"/>
        </w:rPr>
        <w:t xml:space="preserve"> a</w:t>
      </w:r>
    </w:p>
    <w:p w14:paraId="01512519" w14:textId="0E5D4FE0" w:rsidR="00C82C72" w:rsidRPr="00D8745C" w:rsidRDefault="00D8745C" w:rsidP="00D8745C">
      <w:pPr>
        <w:pStyle w:val="Odstavecseseznamem"/>
        <w:numPr>
          <w:ilvl w:val="0"/>
          <w:numId w:val="25"/>
        </w:numPr>
        <w:spacing w:before="0" w:after="120"/>
        <w:rPr>
          <w:rFonts w:asciiTheme="minorHAnsi" w:eastAsiaTheme="minorHAnsi" w:hAnsiTheme="minorHAnsi" w:cstheme="minorHAnsi"/>
          <w:b/>
          <w:color w:val="000000"/>
        </w:rPr>
      </w:pPr>
      <w:r w:rsidRPr="007C1BFB">
        <w:rPr>
          <w:rFonts w:asciiTheme="minorHAnsi" w:eastAsiaTheme="minorHAnsi" w:hAnsiTheme="minorHAnsi" w:cstheme="minorHAnsi"/>
          <w:b/>
          <w:color w:val="000000"/>
        </w:rPr>
        <w:t>63 Organizační věci státní služby a správa služebních vztahů státních zaměstnanců</w:t>
      </w:r>
      <w:r w:rsidR="00050E2F" w:rsidRPr="00D8745C">
        <w:rPr>
          <w:rFonts w:asciiTheme="minorHAnsi" w:eastAsiaTheme="minorHAnsi" w:hAnsiTheme="minorHAnsi" w:cstheme="minorHAnsi"/>
          <w:b/>
          <w:color w:val="000000"/>
        </w:rPr>
        <w:t>.</w:t>
      </w:r>
    </w:p>
    <w:p w14:paraId="1697FCA2" w14:textId="77777777" w:rsidR="00AA510F" w:rsidRDefault="00050E2F" w:rsidP="00050E2F">
      <w:pPr>
        <w:shd w:val="clear" w:color="auto" w:fill="FFFFFF" w:themeFill="background1"/>
        <w:spacing w:after="120"/>
        <w:rPr>
          <w:rFonts w:asciiTheme="minorHAnsi" w:hAnsiTheme="minorHAnsi" w:cstheme="minorHAnsi"/>
          <w:b/>
        </w:rPr>
      </w:pPr>
      <w:r w:rsidRPr="006062B5">
        <w:rPr>
          <w:rFonts w:asciiTheme="minorHAnsi" w:hAnsiTheme="minorHAnsi" w:cstheme="minorHAnsi"/>
        </w:rPr>
        <w:t xml:space="preserve">Služba na služebním místě bude vykonávána ve služebním poměru na </w:t>
      </w:r>
      <w:r w:rsidRPr="006062B5">
        <w:rPr>
          <w:rFonts w:asciiTheme="minorHAnsi" w:hAnsiTheme="minorHAnsi" w:cstheme="minorHAnsi"/>
          <w:b/>
        </w:rPr>
        <w:t>dobu neurčitou</w:t>
      </w:r>
      <w:r w:rsidR="00AA510F">
        <w:rPr>
          <w:rFonts w:asciiTheme="minorHAnsi" w:hAnsiTheme="minorHAnsi" w:cstheme="minorHAnsi"/>
          <w:b/>
        </w:rPr>
        <w:t xml:space="preserve">. </w:t>
      </w:r>
    </w:p>
    <w:p w14:paraId="3FBE37FE" w14:textId="02657A90" w:rsidR="00050E2F" w:rsidRPr="006062B5" w:rsidRDefault="00AA510F" w:rsidP="00050E2F">
      <w:pPr>
        <w:shd w:val="clear" w:color="auto" w:fill="FFFFFF" w:themeFill="background1"/>
        <w:spacing w:after="120"/>
        <w:rPr>
          <w:rFonts w:asciiTheme="minorHAnsi" w:hAnsiTheme="minorHAnsi" w:cstheme="minorHAnsi"/>
        </w:rPr>
      </w:pPr>
      <w:r>
        <w:rPr>
          <w:rFonts w:asciiTheme="minorHAnsi" w:hAnsiTheme="minorHAnsi" w:cstheme="minorHAnsi"/>
          <w:bCs/>
        </w:rPr>
        <w:t>F</w:t>
      </w:r>
      <w:r w:rsidRPr="00AA510F">
        <w:rPr>
          <w:rFonts w:asciiTheme="minorHAnsi" w:hAnsiTheme="minorHAnsi" w:cstheme="minorHAnsi"/>
          <w:bCs/>
        </w:rPr>
        <w:t xml:space="preserve">unkční období na služebním místě státního tajemníka </w:t>
      </w:r>
      <w:r w:rsidR="00516BF7">
        <w:rPr>
          <w:rFonts w:asciiTheme="minorHAnsi" w:hAnsiTheme="minorHAnsi" w:cstheme="minorHAnsi"/>
          <w:bCs/>
        </w:rPr>
        <w:t>trvá</w:t>
      </w:r>
      <w:r>
        <w:rPr>
          <w:rFonts w:asciiTheme="minorHAnsi" w:hAnsiTheme="minorHAnsi" w:cstheme="minorHAnsi"/>
          <w:b/>
        </w:rPr>
        <w:t xml:space="preserve"> 5 let</w:t>
      </w:r>
      <w:r w:rsidR="00050E2F" w:rsidRPr="006062B5">
        <w:rPr>
          <w:rFonts w:asciiTheme="minorHAnsi" w:hAnsiTheme="minorHAnsi" w:cstheme="minorHAnsi"/>
        </w:rPr>
        <w:t xml:space="preserve">. </w:t>
      </w:r>
    </w:p>
    <w:p w14:paraId="296A2BCE" w14:textId="499F8766" w:rsidR="00050E2F" w:rsidRDefault="00050E2F" w:rsidP="00050E2F">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Délka stanovené týdenní služební doby je </w:t>
      </w:r>
      <w:r w:rsidRPr="006062B5">
        <w:rPr>
          <w:rFonts w:asciiTheme="minorHAnsi" w:hAnsiTheme="minorHAnsi" w:cstheme="minorHAnsi"/>
          <w:b/>
        </w:rPr>
        <w:t>40 hodin</w:t>
      </w:r>
      <w:r w:rsidRPr="006062B5">
        <w:rPr>
          <w:rFonts w:asciiTheme="minorHAnsi" w:hAnsiTheme="minorHAnsi" w:cstheme="minorHAnsi"/>
        </w:rPr>
        <w:t>.</w:t>
      </w:r>
    </w:p>
    <w:p w14:paraId="081A322B" w14:textId="2EC9172D" w:rsidR="003A4E93" w:rsidRPr="006062B5" w:rsidRDefault="003A4E93" w:rsidP="00050E2F">
      <w:pPr>
        <w:shd w:val="clear" w:color="auto" w:fill="FFFFFF" w:themeFill="background1"/>
        <w:spacing w:after="120"/>
        <w:rPr>
          <w:rFonts w:asciiTheme="minorHAnsi" w:hAnsiTheme="minorHAnsi" w:cstheme="minorHAnsi"/>
        </w:rPr>
      </w:pPr>
      <w:r>
        <w:rPr>
          <w:rFonts w:asciiTheme="minorHAnsi" w:hAnsiTheme="minorHAnsi" w:cstheme="minorHAnsi"/>
        </w:rPr>
        <w:t xml:space="preserve">Místo výkonu služby </w:t>
      </w:r>
      <w:r w:rsidRPr="003A4E93">
        <w:rPr>
          <w:rFonts w:asciiTheme="minorHAnsi" w:hAnsiTheme="minorHAnsi" w:cstheme="minorHAnsi"/>
          <w:b/>
        </w:rPr>
        <w:t>Praha</w:t>
      </w:r>
      <w:r>
        <w:rPr>
          <w:rFonts w:asciiTheme="minorHAnsi" w:hAnsiTheme="minorHAnsi" w:cstheme="minorHAnsi"/>
          <w:b/>
        </w:rPr>
        <w:t>.</w:t>
      </w:r>
    </w:p>
    <w:p w14:paraId="7F76E33C" w14:textId="26298123" w:rsidR="00050E2F" w:rsidRPr="003A4E93" w:rsidRDefault="00050E2F" w:rsidP="00050E2F">
      <w:pPr>
        <w:shd w:val="clear" w:color="auto" w:fill="FFFFFF" w:themeFill="background1"/>
        <w:spacing w:after="120"/>
        <w:rPr>
          <w:rFonts w:asciiTheme="minorHAnsi" w:hAnsiTheme="minorHAnsi" w:cstheme="minorHAnsi"/>
          <w:b/>
        </w:rPr>
      </w:pPr>
      <w:r w:rsidRPr="006062B5">
        <w:rPr>
          <w:rFonts w:asciiTheme="minorHAnsi" w:hAnsiTheme="minorHAnsi" w:cstheme="minorHAnsi"/>
        </w:rPr>
        <w:t>Předpokládaným dnem nástupu do služby na služebním místě je</w:t>
      </w:r>
      <w:r w:rsidRPr="006062B5">
        <w:rPr>
          <w:rFonts w:asciiTheme="minorHAnsi" w:hAnsiTheme="minorHAnsi" w:cstheme="minorHAnsi"/>
          <w:i/>
        </w:rPr>
        <w:t xml:space="preserve"> </w:t>
      </w:r>
      <w:r w:rsidRPr="00D30635">
        <w:rPr>
          <w:rFonts w:asciiTheme="minorHAnsi" w:hAnsiTheme="minorHAnsi" w:cstheme="minorHAnsi"/>
          <w:b/>
          <w:iCs/>
        </w:rPr>
        <w:t xml:space="preserve">15. </w:t>
      </w:r>
      <w:r w:rsidR="00516BF7">
        <w:rPr>
          <w:rFonts w:asciiTheme="minorHAnsi" w:hAnsiTheme="minorHAnsi" w:cstheme="minorHAnsi"/>
          <w:b/>
          <w:iCs/>
        </w:rPr>
        <w:t>leden</w:t>
      </w:r>
      <w:r w:rsidRPr="00D30635">
        <w:rPr>
          <w:rFonts w:asciiTheme="minorHAnsi" w:hAnsiTheme="minorHAnsi" w:cstheme="minorHAnsi"/>
          <w:b/>
          <w:iCs/>
        </w:rPr>
        <w:t xml:space="preserve"> 202</w:t>
      </w:r>
      <w:r w:rsidR="00516BF7">
        <w:rPr>
          <w:rFonts w:asciiTheme="minorHAnsi" w:hAnsiTheme="minorHAnsi" w:cstheme="minorHAnsi"/>
          <w:b/>
          <w:iCs/>
        </w:rPr>
        <w:t>4</w:t>
      </w:r>
      <w:r w:rsidRPr="006062B5">
        <w:rPr>
          <w:rFonts w:asciiTheme="minorHAnsi" w:hAnsiTheme="minorHAnsi" w:cstheme="minorHAnsi"/>
          <w:b/>
          <w:i/>
        </w:rPr>
        <w:t>.</w:t>
      </w:r>
    </w:p>
    <w:p w14:paraId="0B2249AC" w14:textId="2F3B5C4B" w:rsidR="00FF40DB" w:rsidRPr="00DF4811" w:rsidRDefault="00FF40DB" w:rsidP="00FF40DB">
      <w:pPr>
        <w:spacing w:before="0" w:after="120"/>
        <w:rPr>
          <w:rFonts w:asciiTheme="minorHAnsi" w:hAnsiTheme="minorHAnsi" w:cstheme="minorHAnsi"/>
          <w:u w:val="single"/>
        </w:rPr>
      </w:pPr>
      <w:r w:rsidRPr="00DF4811">
        <w:rPr>
          <w:rFonts w:asciiTheme="minorHAnsi" w:hAnsiTheme="minorHAnsi" w:cstheme="minorHAnsi"/>
          <w:u w:val="single"/>
        </w:rPr>
        <w:t>Státní tajemník</w:t>
      </w:r>
      <w:r w:rsidR="00273793">
        <w:rPr>
          <w:rFonts w:asciiTheme="minorHAnsi" w:hAnsiTheme="minorHAnsi" w:cstheme="minorHAnsi"/>
          <w:u w:val="single"/>
        </w:rPr>
        <w:t xml:space="preserve"> prostřednictvím sekce státního tajemníka</w:t>
      </w:r>
      <w:r w:rsidRPr="00DF4811">
        <w:rPr>
          <w:rFonts w:asciiTheme="minorHAnsi" w:hAnsiTheme="minorHAnsi" w:cstheme="minorHAnsi"/>
          <w:u w:val="single"/>
        </w:rPr>
        <w:t xml:space="preserve"> zejména</w:t>
      </w:r>
      <w:r w:rsidR="00E438E7">
        <w:rPr>
          <w:rFonts w:asciiTheme="minorHAnsi" w:hAnsiTheme="minorHAnsi" w:cstheme="minorHAnsi"/>
          <w:u w:val="single"/>
        </w:rPr>
        <w:t xml:space="preserve"> zodpovídá za</w:t>
      </w:r>
      <w:r w:rsidR="00DF4811">
        <w:rPr>
          <w:rFonts w:asciiTheme="minorHAnsi" w:hAnsiTheme="minorHAnsi" w:cstheme="minorHAnsi"/>
          <w:u w:val="single"/>
        </w:rPr>
        <w:t>:</w:t>
      </w:r>
    </w:p>
    <w:p w14:paraId="34DBF0EC" w14:textId="60420FB9" w:rsidR="00E438E7" w:rsidRPr="00E438E7" w:rsidRDefault="00E438E7"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Pr>
          <w:rFonts w:ascii="Calibri" w:eastAsia="Times New Roman" w:hAnsi="Calibri" w:cs="Calibri"/>
          <w:lang w:eastAsia="cs-CZ"/>
        </w:rPr>
        <w:t>k</w:t>
      </w:r>
      <w:r w:rsidR="00273793" w:rsidRPr="00E438E7">
        <w:rPr>
          <w:rFonts w:ascii="Calibri" w:eastAsia="Times New Roman" w:hAnsi="Calibri" w:cs="Calibri"/>
          <w:lang w:eastAsia="cs-CZ"/>
        </w:rPr>
        <w:t>omplexn</w:t>
      </w:r>
      <w:r>
        <w:rPr>
          <w:rFonts w:ascii="Calibri" w:eastAsia="Times New Roman" w:hAnsi="Calibri" w:cs="Calibri"/>
          <w:lang w:eastAsia="cs-CZ"/>
        </w:rPr>
        <w:t>í</w:t>
      </w:r>
      <w:r w:rsidR="00273793" w:rsidRPr="00E438E7">
        <w:rPr>
          <w:rFonts w:ascii="Calibri" w:eastAsia="Times New Roman" w:hAnsi="Calibri" w:cs="Calibri"/>
          <w:lang w:eastAsia="cs-CZ"/>
        </w:rPr>
        <w:t xml:space="preserve"> zajiš</w:t>
      </w:r>
      <w:r>
        <w:rPr>
          <w:rFonts w:ascii="Calibri" w:eastAsia="Times New Roman" w:hAnsi="Calibri" w:cs="Calibri"/>
          <w:lang w:eastAsia="cs-CZ"/>
        </w:rPr>
        <w:t>tění</w:t>
      </w:r>
      <w:r w:rsidR="00273793" w:rsidRPr="00E438E7">
        <w:rPr>
          <w:rFonts w:ascii="Calibri" w:eastAsia="Times New Roman" w:hAnsi="Calibri" w:cs="Calibri"/>
          <w:lang w:eastAsia="cs-CZ"/>
        </w:rPr>
        <w:t xml:space="preserve"> agend</w:t>
      </w:r>
      <w:r>
        <w:rPr>
          <w:rFonts w:ascii="Calibri" w:eastAsia="Times New Roman" w:hAnsi="Calibri" w:cs="Calibri"/>
          <w:lang w:eastAsia="cs-CZ"/>
        </w:rPr>
        <w:t>y</w:t>
      </w:r>
      <w:r w:rsidR="00273793" w:rsidRPr="00E438E7">
        <w:rPr>
          <w:rFonts w:ascii="Calibri" w:eastAsia="Times New Roman" w:hAnsi="Calibri" w:cs="Calibri"/>
          <w:lang w:eastAsia="cs-CZ"/>
        </w:rPr>
        <w:t xml:space="preserve"> služebního orgánu státních zaměstnanců zařazených v Ministerstvu průmyslu a obchodu.</w:t>
      </w:r>
    </w:p>
    <w:p w14:paraId="66813012" w14:textId="616683D2"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činnosti související se systemizací a organizací státní služby na Ministerstvu průmyslu a obchodu podle zákona o státní službě, správu služebních vztahů a odměňování státních zaměstnanců i vedoucích služebních úřadů podřízených Ministerstvu průmyslu a obchodu, zajišťování úkolů souvisejících s pracovněprávními vztahy zaměstnanců Ministerstva průmyslu a obchodu,</w:t>
      </w:r>
    </w:p>
    <w:p w14:paraId="051E115D" w14:textId="3EA1AEBF"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koordinaci legislativního procesu v působnosti ministerstva, poskytování právního poradenství, metodické vedení zadávání veřejných zakázek na Ministerstvu průmyslu a obchodu,</w:t>
      </w:r>
    </w:p>
    <w:p w14:paraId="6D8CC2B2" w14:textId="6FD04601"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rozvoj informačních systémů Ministerstva průmyslu a obchodu, včetně vazby na projekty KIVS,</w:t>
      </w:r>
    </w:p>
    <w:p w14:paraId="4C16236B" w14:textId="75E02012"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 xml:space="preserve">agendu vládní dislokační komise v působnosti </w:t>
      </w:r>
      <w:r w:rsidR="00E438E7" w:rsidRPr="00E438E7">
        <w:rPr>
          <w:rFonts w:ascii="Calibri" w:eastAsia="Times New Roman" w:hAnsi="Calibri" w:cs="Calibri"/>
          <w:lang w:eastAsia="cs-CZ"/>
        </w:rPr>
        <w:t>Ministerstva průmyslu a obchodu</w:t>
      </w:r>
      <w:r w:rsidRPr="00E438E7">
        <w:rPr>
          <w:rFonts w:ascii="Calibri" w:eastAsia="Times New Roman" w:hAnsi="Calibri" w:cs="Calibri"/>
          <w:lang w:eastAsia="cs-CZ"/>
        </w:rPr>
        <w:t>,</w:t>
      </w:r>
    </w:p>
    <w:p w14:paraId="0859AA59" w14:textId="397B15EB"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funkce spojené s administrativním a správním chodem ministerstva včetně pravidel pro tvorbu a oběh písemností,</w:t>
      </w:r>
    </w:p>
    <w:p w14:paraId="72E8D013" w14:textId="7BB2533D"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hospodářskou správu včetně správy budov úřadu ministerstva a zajištění souvisejících služeb,</w:t>
      </w:r>
    </w:p>
    <w:p w14:paraId="41BD7A35" w14:textId="77DF0689" w:rsidR="00E438E7"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zastup</w:t>
      </w:r>
      <w:r w:rsidR="00E438E7">
        <w:rPr>
          <w:rFonts w:ascii="Calibri" w:eastAsia="Times New Roman" w:hAnsi="Calibri" w:cs="Calibri"/>
          <w:lang w:eastAsia="cs-CZ"/>
        </w:rPr>
        <w:t>ování</w:t>
      </w:r>
      <w:r w:rsidRPr="00E438E7">
        <w:rPr>
          <w:rFonts w:ascii="Calibri" w:eastAsia="Times New Roman" w:hAnsi="Calibri" w:cs="Calibri"/>
          <w:lang w:eastAsia="cs-CZ"/>
        </w:rPr>
        <w:t xml:space="preserve"> </w:t>
      </w:r>
      <w:r w:rsidR="00E438E7" w:rsidRPr="00E438E7">
        <w:rPr>
          <w:rFonts w:ascii="Calibri" w:eastAsia="Times New Roman" w:hAnsi="Calibri" w:cs="Calibri"/>
          <w:lang w:eastAsia="cs-CZ"/>
        </w:rPr>
        <w:t>Ministerstv</w:t>
      </w:r>
      <w:r w:rsidR="00E438E7">
        <w:rPr>
          <w:rFonts w:ascii="Calibri" w:eastAsia="Times New Roman" w:hAnsi="Calibri" w:cs="Calibri"/>
          <w:lang w:eastAsia="cs-CZ"/>
        </w:rPr>
        <w:t>a</w:t>
      </w:r>
      <w:r w:rsidR="00E438E7" w:rsidRPr="00E438E7">
        <w:rPr>
          <w:rFonts w:ascii="Calibri" w:eastAsia="Times New Roman" w:hAnsi="Calibri" w:cs="Calibri"/>
          <w:lang w:eastAsia="cs-CZ"/>
        </w:rPr>
        <w:t xml:space="preserve"> průmyslu a obchodu </w:t>
      </w:r>
      <w:r w:rsidRPr="00E438E7">
        <w:rPr>
          <w:rFonts w:ascii="Calibri" w:eastAsia="Times New Roman" w:hAnsi="Calibri" w:cs="Calibri"/>
          <w:lang w:eastAsia="cs-CZ"/>
        </w:rPr>
        <w:t>v Radě vlády pro veřejnou správu, v Radě vlády pro</w:t>
      </w:r>
      <w:r w:rsidR="00E438E7">
        <w:rPr>
          <w:rFonts w:ascii="Calibri" w:eastAsia="Times New Roman" w:hAnsi="Calibri" w:cs="Calibri"/>
          <w:lang w:eastAsia="cs-CZ"/>
        </w:rPr>
        <w:t> </w:t>
      </w:r>
      <w:r w:rsidRPr="00E438E7">
        <w:rPr>
          <w:rFonts w:ascii="Calibri" w:eastAsia="Times New Roman" w:hAnsi="Calibri" w:cs="Calibri"/>
          <w:lang w:eastAsia="cs-CZ"/>
        </w:rPr>
        <w:t>informační společnost, v Pracovním týmu RHSD pro hospodářskou politiku, v Nadresortní koordinační skupině, v Komoditních standardizačních skupinách: „Vozový park a pohonné hmoty“, „Kancelářské potřeby“, „Energie a správa budov“, „Doprava a ubytování“ a „ICT komodity“, a v Pracovní skupině „Telekomunikační a datové služby“ zřízené na M</w:t>
      </w:r>
      <w:r w:rsidR="00E438E7">
        <w:rPr>
          <w:rFonts w:ascii="Calibri" w:eastAsia="Times New Roman" w:hAnsi="Calibri" w:cs="Calibri"/>
          <w:lang w:eastAsia="cs-CZ"/>
        </w:rPr>
        <w:t>inisterstvu financí,</w:t>
      </w:r>
    </w:p>
    <w:p w14:paraId="1532F93F" w14:textId="6DE9E9DB" w:rsidR="00273793" w:rsidRPr="00E438E7" w:rsidRDefault="00273793" w:rsidP="00E438E7">
      <w:pPr>
        <w:pStyle w:val="Odstavecseseznamem"/>
        <w:numPr>
          <w:ilvl w:val="0"/>
          <w:numId w:val="30"/>
        </w:numPr>
        <w:overflowPunct w:val="0"/>
        <w:autoSpaceDE w:val="0"/>
        <w:autoSpaceDN w:val="0"/>
        <w:adjustRightInd w:val="0"/>
        <w:spacing w:before="0" w:after="60"/>
        <w:rPr>
          <w:rFonts w:ascii="Calibri" w:eastAsia="Times New Roman" w:hAnsi="Calibri" w:cs="Calibri"/>
          <w:lang w:eastAsia="cs-CZ"/>
        </w:rPr>
      </w:pPr>
      <w:r w:rsidRPr="00E438E7">
        <w:rPr>
          <w:rFonts w:ascii="Calibri" w:eastAsia="Times New Roman" w:hAnsi="Calibri" w:cs="Calibri"/>
          <w:lang w:eastAsia="cs-CZ"/>
        </w:rPr>
        <w:t>koordinaci zajišťování zákona o základních registrech na MPO z hlediska používaných agendových IS.</w:t>
      </w:r>
    </w:p>
    <w:p w14:paraId="7BB9E47E" w14:textId="596E9298" w:rsidR="007C5A2A" w:rsidRPr="006062B5" w:rsidRDefault="00956E57" w:rsidP="00312FEE">
      <w:pPr>
        <w:pStyle w:val="Nadpis1"/>
        <w:keepNext/>
        <w:shd w:val="clear" w:color="auto" w:fill="2F5496" w:themeFill="accent5" w:themeFillShade="BF"/>
        <w:spacing w:before="360" w:line="240" w:lineRule="auto"/>
        <w:rPr>
          <w:color w:val="FFFFFF" w:themeColor="background1"/>
        </w:rPr>
      </w:pPr>
      <w:r w:rsidRPr="005A3073">
        <w:rPr>
          <w:color w:val="FFFFFF" w:themeColor="background1"/>
        </w:rPr>
        <w:lastRenderedPageBreak/>
        <w:t>2</w:t>
      </w:r>
      <w:r w:rsidR="00EB28ED" w:rsidRPr="005A3073">
        <w:rPr>
          <w:color w:val="FFFFFF" w:themeColor="background1"/>
        </w:rPr>
        <w:t>.</w:t>
      </w:r>
      <w:r w:rsidR="007C5A2A" w:rsidRPr="005A3073">
        <w:rPr>
          <w:color w:val="FFFFFF" w:themeColor="background1"/>
        </w:rPr>
        <w:tab/>
      </w:r>
      <w:r w:rsidR="00804DCC" w:rsidRPr="005A3073">
        <w:rPr>
          <w:color w:val="FFFFFF" w:themeColor="background1"/>
        </w:rPr>
        <w:t>Údaje o složkách</w:t>
      </w:r>
      <w:r w:rsidR="00804DCC" w:rsidRPr="006062B5">
        <w:rPr>
          <w:color w:val="FFFFFF" w:themeColor="background1"/>
        </w:rPr>
        <w:t xml:space="preserve"> platu</w:t>
      </w:r>
    </w:p>
    <w:p w14:paraId="62106B51" w14:textId="6D705907" w:rsidR="00804DCC" w:rsidRPr="006062B5" w:rsidRDefault="00956E57"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Služební místo je zařazeno podle přílohy č. 1 k zákonu </w:t>
      </w:r>
      <w:r w:rsidR="00804DCC" w:rsidRPr="006062B5">
        <w:rPr>
          <w:rFonts w:asciiTheme="minorHAnsi" w:hAnsiTheme="minorHAnsi" w:cstheme="minorHAnsi"/>
        </w:rPr>
        <w:t xml:space="preserve">o státní službě </w:t>
      </w:r>
      <w:r w:rsidRPr="006062B5">
        <w:rPr>
          <w:rFonts w:asciiTheme="minorHAnsi" w:hAnsiTheme="minorHAnsi" w:cstheme="minorHAnsi"/>
        </w:rPr>
        <w:t>do</w:t>
      </w:r>
      <w:r w:rsidR="00206E0B" w:rsidRPr="006062B5">
        <w:rPr>
          <w:rFonts w:asciiTheme="minorHAnsi" w:hAnsiTheme="minorHAnsi" w:cstheme="minorHAnsi"/>
        </w:rPr>
        <w:t xml:space="preserve"> 1</w:t>
      </w:r>
      <w:r w:rsidR="00AE123F">
        <w:rPr>
          <w:rFonts w:asciiTheme="minorHAnsi" w:hAnsiTheme="minorHAnsi" w:cstheme="minorHAnsi"/>
        </w:rPr>
        <w:t>6</w:t>
      </w:r>
      <w:r w:rsidR="00810255" w:rsidRPr="006062B5">
        <w:rPr>
          <w:rFonts w:asciiTheme="minorHAnsi" w:hAnsiTheme="minorHAnsi" w:cstheme="minorHAnsi"/>
        </w:rPr>
        <w:t>.</w:t>
      </w:r>
      <w:r w:rsidRPr="006062B5">
        <w:rPr>
          <w:rFonts w:asciiTheme="minorHAnsi" w:hAnsiTheme="minorHAnsi" w:cstheme="minorHAnsi"/>
          <w:i/>
          <w:color w:val="FF0000"/>
        </w:rPr>
        <w:t xml:space="preserve"> </w:t>
      </w:r>
      <w:r w:rsidRPr="006062B5">
        <w:rPr>
          <w:rFonts w:asciiTheme="minorHAnsi" w:hAnsiTheme="minorHAnsi" w:cstheme="minorHAnsi"/>
        </w:rPr>
        <w:t xml:space="preserve">platové třídy. </w:t>
      </w:r>
    </w:p>
    <w:p w14:paraId="3D876BF1" w14:textId="1E2D610C" w:rsidR="00317EC4" w:rsidRPr="006062B5" w:rsidRDefault="00804DCC" w:rsidP="006B5B47">
      <w:pPr>
        <w:shd w:val="clear" w:color="auto" w:fill="B4C6E7" w:themeFill="accent5" w:themeFillTint="66"/>
        <w:tabs>
          <w:tab w:val="left" w:pos="3915"/>
        </w:tabs>
        <w:spacing w:before="0"/>
        <w:rPr>
          <w:rFonts w:asciiTheme="minorHAnsi" w:hAnsiTheme="minorHAnsi" w:cstheme="minorHAnsi"/>
          <w:b/>
          <w:bCs/>
          <w:sz w:val="24"/>
          <w:szCs w:val="24"/>
        </w:rPr>
      </w:pPr>
      <w:r w:rsidRPr="006062B5">
        <w:rPr>
          <w:rFonts w:asciiTheme="minorHAnsi" w:hAnsiTheme="minorHAnsi" w:cstheme="minorHAnsi"/>
          <w:b/>
          <w:bCs/>
          <w:sz w:val="24"/>
          <w:szCs w:val="24"/>
        </w:rPr>
        <w:t>2.1</w:t>
      </w:r>
      <w:r w:rsidR="00E91D8E" w:rsidRPr="006062B5">
        <w:rPr>
          <w:rFonts w:asciiTheme="minorHAnsi" w:hAnsiTheme="minorHAnsi" w:cstheme="minorHAnsi"/>
          <w:b/>
          <w:bCs/>
          <w:sz w:val="24"/>
          <w:szCs w:val="24"/>
        </w:rPr>
        <w:t xml:space="preserve"> </w:t>
      </w:r>
      <w:r w:rsidRPr="006062B5">
        <w:rPr>
          <w:rFonts w:asciiTheme="minorHAnsi" w:hAnsiTheme="minorHAnsi" w:cstheme="minorHAnsi"/>
          <w:b/>
          <w:bCs/>
          <w:sz w:val="24"/>
          <w:szCs w:val="24"/>
        </w:rPr>
        <w:t xml:space="preserve">Platový tarif </w:t>
      </w:r>
      <w:bookmarkStart w:id="0" w:name="_Hlk119161055"/>
      <w:r w:rsidR="006B5B47">
        <w:rPr>
          <w:rFonts w:asciiTheme="minorHAnsi" w:hAnsiTheme="minorHAnsi" w:cstheme="minorHAnsi"/>
          <w:b/>
          <w:bCs/>
          <w:sz w:val="24"/>
          <w:szCs w:val="24"/>
        </w:rPr>
        <w:tab/>
      </w:r>
    </w:p>
    <w:bookmarkEnd w:id="0"/>
    <w:p w14:paraId="0D4F2E3F" w14:textId="4D8BA6CB" w:rsidR="00124A1D" w:rsidRPr="006062B5" w:rsidRDefault="00124A1D"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Státnímu zaměstnanci přísluší </w:t>
      </w:r>
      <w:r w:rsidRPr="006062B5">
        <w:rPr>
          <w:rFonts w:asciiTheme="minorHAnsi" w:eastAsiaTheme="minorHAnsi" w:hAnsiTheme="minorHAnsi" w:cstheme="minorHAnsi"/>
          <w:b/>
          <w:bCs/>
          <w:color w:val="000000"/>
        </w:rPr>
        <w:t xml:space="preserve">platový tarif od </w:t>
      </w:r>
      <w:r w:rsidR="00AE123F" w:rsidRPr="00AE123F">
        <w:rPr>
          <w:rFonts w:asciiTheme="minorHAnsi" w:eastAsiaTheme="minorHAnsi" w:hAnsiTheme="minorHAnsi" w:cstheme="minorHAnsi"/>
          <w:b/>
          <w:bCs/>
          <w:color w:val="000000"/>
        </w:rPr>
        <w:t>45</w:t>
      </w:r>
      <w:r w:rsidR="00AE123F">
        <w:rPr>
          <w:rFonts w:asciiTheme="minorHAnsi" w:eastAsiaTheme="minorHAnsi" w:hAnsiTheme="minorHAnsi" w:cstheme="minorHAnsi"/>
          <w:b/>
          <w:bCs/>
          <w:color w:val="000000"/>
        </w:rPr>
        <w:t>.</w:t>
      </w:r>
      <w:r w:rsidR="00AE123F" w:rsidRPr="00AE123F">
        <w:rPr>
          <w:rFonts w:asciiTheme="minorHAnsi" w:eastAsiaTheme="minorHAnsi" w:hAnsiTheme="minorHAnsi" w:cstheme="minorHAnsi"/>
          <w:b/>
          <w:bCs/>
          <w:color w:val="000000"/>
        </w:rPr>
        <w:t xml:space="preserve">920 </w:t>
      </w:r>
      <w:r w:rsidRPr="006062B5">
        <w:rPr>
          <w:rFonts w:asciiTheme="minorHAnsi" w:eastAsiaTheme="minorHAnsi" w:hAnsiTheme="minorHAnsi" w:cstheme="minorHAnsi"/>
          <w:b/>
          <w:bCs/>
          <w:color w:val="000000"/>
        </w:rPr>
        <w:t xml:space="preserve">Kč do </w:t>
      </w:r>
      <w:r w:rsidR="00AE123F" w:rsidRPr="00AE123F">
        <w:rPr>
          <w:rFonts w:asciiTheme="minorHAnsi" w:eastAsiaTheme="minorHAnsi" w:hAnsiTheme="minorHAnsi" w:cstheme="minorHAnsi"/>
          <w:b/>
          <w:bCs/>
          <w:color w:val="000000"/>
        </w:rPr>
        <w:t>68</w:t>
      </w:r>
      <w:r w:rsidR="00AE123F">
        <w:rPr>
          <w:rFonts w:asciiTheme="minorHAnsi" w:eastAsiaTheme="minorHAnsi" w:hAnsiTheme="minorHAnsi" w:cstheme="minorHAnsi"/>
          <w:b/>
          <w:bCs/>
          <w:color w:val="000000"/>
        </w:rPr>
        <w:t>.</w:t>
      </w:r>
      <w:r w:rsidR="00AE123F" w:rsidRPr="00AE123F">
        <w:rPr>
          <w:rFonts w:asciiTheme="minorHAnsi" w:eastAsiaTheme="minorHAnsi" w:hAnsiTheme="minorHAnsi" w:cstheme="minorHAnsi"/>
          <w:b/>
          <w:bCs/>
          <w:color w:val="000000"/>
        </w:rPr>
        <w:t xml:space="preserve">200 </w:t>
      </w:r>
      <w:r w:rsidRPr="006062B5">
        <w:rPr>
          <w:rFonts w:asciiTheme="minorHAnsi" w:eastAsiaTheme="minorHAnsi" w:hAnsiTheme="minorHAnsi" w:cstheme="minorHAnsi"/>
          <w:b/>
          <w:bCs/>
          <w:color w:val="000000"/>
        </w:rPr>
        <w:t>Kč</w:t>
      </w:r>
      <w:r w:rsidRPr="006062B5">
        <w:rPr>
          <w:rFonts w:asciiTheme="minorHAnsi" w:eastAsiaTheme="minorHAnsi" w:hAnsiTheme="minorHAnsi" w:cstheme="minorHAnsi"/>
          <w:color w:val="000000"/>
        </w:rPr>
        <w:t xml:space="preserve">. </w:t>
      </w:r>
    </w:p>
    <w:p w14:paraId="53648953" w14:textId="2E62649A" w:rsidR="00E91D8E" w:rsidRPr="006062B5" w:rsidRDefault="00967017"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St</w:t>
      </w:r>
      <w:r w:rsidR="00956E57" w:rsidRPr="006062B5">
        <w:rPr>
          <w:rFonts w:asciiTheme="minorHAnsi" w:eastAsiaTheme="minorHAnsi" w:hAnsiTheme="minorHAnsi" w:cstheme="minorHAnsi"/>
          <w:color w:val="000000"/>
        </w:rPr>
        <w:t>átní zaměstnanec se zařadí do platového stupně podle započitatelné praxe a míry jejího zápočtu podle § 3 nařízení vlády č. 304/2014 Sb.,</w:t>
      </w:r>
      <w:r w:rsidR="00317EC4" w:rsidRPr="006062B5">
        <w:rPr>
          <w:rFonts w:asciiTheme="minorHAnsi" w:eastAsiaTheme="minorHAnsi" w:hAnsiTheme="minorHAnsi" w:cstheme="minorHAnsi"/>
          <w:color w:val="000000"/>
        </w:rPr>
        <w:t xml:space="preserve"> o platových poměrech státních zaměstnanců,</w:t>
      </w:r>
      <w:r w:rsidR="00E91D8E" w:rsidRPr="006062B5">
        <w:rPr>
          <w:rFonts w:asciiTheme="minorHAnsi" w:eastAsiaTheme="minorHAnsi" w:hAnsiTheme="minorHAnsi" w:cstheme="minorHAnsi"/>
          <w:color w:val="000000"/>
        </w:rPr>
        <w:t xml:space="preserve"> ve znění pozdějších předpisů.</w:t>
      </w:r>
    </w:p>
    <w:p w14:paraId="062BE008" w14:textId="65C429A7" w:rsidR="00831AE2" w:rsidRPr="006062B5" w:rsidRDefault="00831AE2" w:rsidP="00312FEE">
      <w:pPr>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2.2 Osobní příplatek</w:t>
      </w:r>
    </w:p>
    <w:p w14:paraId="5972CE0D" w14:textId="073DA5C2" w:rsidR="00831AE2" w:rsidRPr="006062B5" w:rsidRDefault="00D70FE8" w:rsidP="00810255">
      <w:pPr>
        <w:shd w:val="clear" w:color="auto" w:fill="FFFFFF" w:themeFill="background1"/>
        <w:tabs>
          <w:tab w:val="left" w:pos="0"/>
        </w:tabs>
        <w:spacing w:after="120"/>
        <w:rPr>
          <w:rFonts w:asciiTheme="minorHAnsi" w:hAnsiTheme="minorHAnsi" w:cstheme="minorHAnsi"/>
        </w:rPr>
      </w:pPr>
      <w:r>
        <w:rPr>
          <w:rFonts w:asciiTheme="minorHAnsi" w:hAnsiTheme="minorHAnsi" w:cstheme="minorHAnsi"/>
        </w:rPr>
        <w:t>Státnímu zaměstnanci může být v závislosti na výsledku služebního hodnocení přiznán osobní příplatek v r</w:t>
      </w:r>
      <w:r w:rsidR="00831AE2" w:rsidRPr="00DF4811">
        <w:rPr>
          <w:rFonts w:asciiTheme="minorHAnsi" w:hAnsiTheme="minorHAnsi" w:cstheme="minorHAnsi"/>
        </w:rPr>
        <w:t xml:space="preserve">ozpětí </w:t>
      </w:r>
      <w:r w:rsidR="00831AE2" w:rsidRPr="00DF4811">
        <w:rPr>
          <w:rFonts w:asciiTheme="minorHAnsi" w:hAnsiTheme="minorHAnsi" w:cstheme="minorHAnsi"/>
          <w:b/>
        </w:rPr>
        <w:t xml:space="preserve">od </w:t>
      </w:r>
      <w:r>
        <w:rPr>
          <w:rFonts w:asciiTheme="minorHAnsi" w:hAnsiTheme="minorHAnsi" w:cstheme="minorHAnsi"/>
          <w:b/>
        </w:rPr>
        <w:t>6</w:t>
      </w:r>
      <w:r w:rsidR="00124A1D" w:rsidRPr="00DF4811">
        <w:rPr>
          <w:rFonts w:asciiTheme="minorHAnsi" w:hAnsiTheme="minorHAnsi" w:cstheme="minorHAnsi"/>
          <w:b/>
        </w:rPr>
        <w:t>.</w:t>
      </w:r>
      <w:r>
        <w:rPr>
          <w:rFonts w:asciiTheme="minorHAnsi" w:hAnsiTheme="minorHAnsi" w:cstheme="minorHAnsi"/>
          <w:b/>
        </w:rPr>
        <w:t>82</w:t>
      </w:r>
      <w:r w:rsidR="00863567" w:rsidRPr="00DF4811">
        <w:rPr>
          <w:rFonts w:asciiTheme="minorHAnsi" w:hAnsiTheme="minorHAnsi" w:cstheme="minorHAnsi"/>
          <w:b/>
        </w:rPr>
        <w:t>0</w:t>
      </w:r>
      <w:r w:rsidR="00124A1D" w:rsidRPr="00DF4811">
        <w:rPr>
          <w:rFonts w:asciiTheme="minorHAnsi" w:hAnsiTheme="minorHAnsi" w:cstheme="minorHAnsi"/>
          <w:b/>
        </w:rPr>
        <w:t xml:space="preserve"> Kč</w:t>
      </w:r>
      <w:r w:rsidR="00831AE2" w:rsidRPr="00DF4811">
        <w:rPr>
          <w:rFonts w:asciiTheme="minorHAnsi" w:hAnsiTheme="minorHAnsi" w:cstheme="minorHAnsi"/>
          <w:b/>
        </w:rPr>
        <w:t xml:space="preserve"> do </w:t>
      </w:r>
      <w:r>
        <w:rPr>
          <w:rFonts w:asciiTheme="minorHAnsi" w:hAnsiTheme="minorHAnsi" w:cstheme="minorHAnsi"/>
          <w:b/>
        </w:rPr>
        <w:t>34</w:t>
      </w:r>
      <w:r w:rsidR="00124A1D" w:rsidRPr="00DF4811">
        <w:rPr>
          <w:rFonts w:asciiTheme="minorHAnsi" w:hAnsiTheme="minorHAnsi" w:cstheme="minorHAnsi"/>
          <w:b/>
        </w:rPr>
        <w:t>.</w:t>
      </w:r>
      <w:r>
        <w:rPr>
          <w:rFonts w:asciiTheme="minorHAnsi" w:hAnsiTheme="minorHAnsi" w:cstheme="minorHAnsi"/>
          <w:b/>
        </w:rPr>
        <w:t>10</w:t>
      </w:r>
      <w:r w:rsidR="00863567" w:rsidRPr="00DF4811">
        <w:rPr>
          <w:rFonts w:asciiTheme="minorHAnsi" w:hAnsiTheme="minorHAnsi" w:cstheme="minorHAnsi"/>
          <w:b/>
        </w:rPr>
        <w:t>0</w:t>
      </w:r>
      <w:r w:rsidR="00124A1D" w:rsidRPr="00DF4811">
        <w:rPr>
          <w:rFonts w:asciiTheme="minorHAnsi" w:hAnsiTheme="minorHAnsi" w:cstheme="minorHAnsi"/>
          <w:b/>
        </w:rPr>
        <w:t xml:space="preserve"> Kč</w:t>
      </w:r>
      <w:r w:rsidR="00831AE2" w:rsidRPr="00DF4811">
        <w:rPr>
          <w:rFonts w:asciiTheme="minorHAnsi" w:hAnsiTheme="minorHAnsi" w:cstheme="minorHAnsi"/>
        </w:rPr>
        <w:t>.</w:t>
      </w:r>
      <w:r w:rsidR="00831AE2" w:rsidRPr="006062B5">
        <w:rPr>
          <w:rFonts w:asciiTheme="minorHAnsi" w:hAnsiTheme="minorHAnsi" w:cstheme="minorHAnsi"/>
        </w:rPr>
        <w:t xml:space="preserve"> </w:t>
      </w:r>
    </w:p>
    <w:p w14:paraId="0134F8E4" w14:textId="77777777" w:rsidR="00831AE2" w:rsidRPr="006062B5" w:rsidRDefault="00831AE2"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Osobní příplatek je nenároková složka platu, kterou lze ocenit státního zaměstnance za jeho znalosti, dovednosti, 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14:paraId="4D74E755" w14:textId="211128D2" w:rsidR="00B818AF" w:rsidRPr="006062B5" w:rsidRDefault="00B818AF" w:rsidP="00312FEE">
      <w:pPr>
        <w:keepNext/>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w:t>
      </w:r>
      <w:r w:rsidR="003C7B13" w:rsidRPr="006062B5">
        <w:rPr>
          <w:rFonts w:asciiTheme="minorHAnsi" w:hAnsiTheme="minorHAnsi" w:cstheme="minorHAnsi"/>
          <w:b/>
          <w:bCs/>
          <w:sz w:val="24"/>
          <w:szCs w:val="24"/>
        </w:rPr>
        <w:t>3</w:t>
      </w:r>
      <w:r w:rsidRPr="006062B5">
        <w:rPr>
          <w:rFonts w:asciiTheme="minorHAnsi" w:hAnsiTheme="minorHAnsi" w:cstheme="minorHAnsi"/>
          <w:b/>
          <w:bCs/>
          <w:sz w:val="24"/>
          <w:szCs w:val="24"/>
        </w:rPr>
        <w:t xml:space="preserve"> Příplatek za vedení</w:t>
      </w:r>
    </w:p>
    <w:p w14:paraId="69D0CDB8" w14:textId="1FC8828C" w:rsidR="00E71F01" w:rsidRPr="006062B5" w:rsidRDefault="00AE123F" w:rsidP="00810255">
      <w:pPr>
        <w:shd w:val="clear" w:color="auto" w:fill="FFFFFF" w:themeFill="background1"/>
        <w:tabs>
          <w:tab w:val="left" w:pos="1985"/>
        </w:tabs>
        <w:spacing w:after="120"/>
        <w:rPr>
          <w:rFonts w:asciiTheme="minorHAnsi" w:hAnsiTheme="minorHAnsi" w:cstheme="minorHAnsi"/>
        </w:rPr>
      </w:pPr>
      <w:r>
        <w:rPr>
          <w:rFonts w:asciiTheme="minorHAnsi" w:hAnsiTheme="minorHAnsi" w:cstheme="minorHAnsi"/>
        </w:rPr>
        <w:t>Státnímu tajemníkovi</w:t>
      </w:r>
      <w:r w:rsidR="00EB28ED" w:rsidRPr="006062B5">
        <w:rPr>
          <w:rFonts w:asciiTheme="minorHAnsi" w:hAnsiTheme="minorHAnsi" w:cstheme="minorHAnsi"/>
        </w:rPr>
        <w:t xml:space="preserve"> přísluší příplatek za vedení </w:t>
      </w:r>
      <w:r w:rsidR="00B818AF" w:rsidRPr="006062B5">
        <w:rPr>
          <w:rFonts w:asciiTheme="minorHAnsi" w:hAnsiTheme="minorHAnsi" w:cstheme="minorHAnsi"/>
          <w:b/>
        </w:rPr>
        <w:t xml:space="preserve">od </w:t>
      </w:r>
      <w:r w:rsidR="00FF0E12">
        <w:rPr>
          <w:rFonts w:asciiTheme="minorHAnsi" w:hAnsiTheme="minorHAnsi" w:cstheme="minorHAnsi"/>
          <w:b/>
        </w:rPr>
        <w:t xml:space="preserve">27.280 </w:t>
      </w:r>
      <w:r w:rsidR="00E71F01" w:rsidRPr="006062B5">
        <w:rPr>
          <w:rFonts w:asciiTheme="minorHAnsi" w:hAnsiTheme="minorHAnsi" w:cstheme="minorHAnsi"/>
          <w:b/>
        </w:rPr>
        <w:t>Kč</w:t>
      </w:r>
      <w:r w:rsidR="00B818AF" w:rsidRPr="006062B5">
        <w:rPr>
          <w:rFonts w:asciiTheme="minorHAnsi" w:hAnsiTheme="minorHAnsi" w:cstheme="minorHAnsi"/>
          <w:b/>
        </w:rPr>
        <w:t xml:space="preserve"> do </w:t>
      </w:r>
      <w:r w:rsidR="00FF0E12">
        <w:rPr>
          <w:rFonts w:asciiTheme="minorHAnsi" w:hAnsiTheme="minorHAnsi" w:cstheme="minorHAnsi"/>
          <w:b/>
        </w:rPr>
        <w:t xml:space="preserve">34.100 </w:t>
      </w:r>
      <w:r w:rsidR="00E71F01" w:rsidRPr="006062B5">
        <w:rPr>
          <w:rFonts w:asciiTheme="minorHAnsi" w:hAnsiTheme="minorHAnsi" w:cstheme="minorHAnsi"/>
          <w:b/>
        </w:rPr>
        <w:t>Kč</w:t>
      </w:r>
      <w:r w:rsidR="00E71F01" w:rsidRPr="006062B5">
        <w:rPr>
          <w:rFonts w:asciiTheme="minorHAnsi" w:hAnsiTheme="minorHAnsi" w:cstheme="minorHAnsi"/>
        </w:rPr>
        <w:t>.</w:t>
      </w:r>
    </w:p>
    <w:p w14:paraId="3DD968B0" w14:textId="062BFDC9" w:rsidR="00CE1C4F" w:rsidRPr="006062B5" w:rsidRDefault="00CE1C4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 xml:space="preserve">Rozpětí odpovídá nejnižší a nejvyšší možné výše příplatku za vedení příslušejícího </w:t>
      </w:r>
      <w:r w:rsidR="00AE123F">
        <w:rPr>
          <w:rFonts w:asciiTheme="minorHAnsi" w:hAnsiTheme="minorHAnsi" w:cstheme="minorHAnsi"/>
        </w:rPr>
        <w:t>státnímu tajemníkovi</w:t>
      </w:r>
      <w:r w:rsidRPr="006062B5">
        <w:rPr>
          <w:rFonts w:asciiTheme="minorHAnsi" w:hAnsiTheme="minorHAnsi" w:cstheme="minorHAnsi"/>
        </w:rPr>
        <w:t xml:space="preserve"> podle přílohy č. 2 k zákonu o státní službě, což činí </w:t>
      </w:r>
      <w:r w:rsidR="00AE123F">
        <w:rPr>
          <w:rFonts w:asciiTheme="minorHAnsi" w:hAnsiTheme="minorHAnsi" w:cstheme="minorHAnsi"/>
        </w:rPr>
        <w:t>40</w:t>
      </w:r>
      <w:r w:rsidRPr="006062B5">
        <w:rPr>
          <w:rFonts w:asciiTheme="minorHAnsi" w:hAnsiTheme="minorHAnsi" w:cstheme="minorHAnsi"/>
        </w:rPr>
        <w:t xml:space="preserve"> až </w:t>
      </w:r>
      <w:r w:rsidR="00AE123F">
        <w:rPr>
          <w:rFonts w:asciiTheme="minorHAnsi" w:hAnsiTheme="minorHAnsi" w:cstheme="minorHAnsi"/>
        </w:rPr>
        <w:t>50</w:t>
      </w:r>
      <w:r w:rsidRPr="006062B5">
        <w:rPr>
          <w:rFonts w:asciiTheme="minorHAnsi" w:hAnsiTheme="minorHAnsi" w:cstheme="minorHAnsi"/>
        </w:rPr>
        <w:t xml:space="preserve"> % z nejvyššího platového stupně v</w:t>
      </w:r>
      <w:r w:rsidR="00AE123F">
        <w:rPr>
          <w:rFonts w:asciiTheme="minorHAnsi" w:hAnsiTheme="minorHAnsi" w:cstheme="minorHAnsi"/>
        </w:rPr>
        <w:t xml:space="preserve"> 16. </w:t>
      </w:r>
      <w:r w:rsidRPr="006062B5">
        <w:rPr>
          <w:rFonts w:asciiTheme="minorHAnsi" w:hAnsiTheme="minorHAnsi" w:cstheme="minorHAnsi"/>
        </w:rPr>
        <w:t>platové třídě, do</w:t>
      </w:r>
      <w:r w:rsidR="00AE123F">
        <w:rPr>
          <w:rFonts w:asciiTheme="minorHAnsi" w:hAnsiTheme="minorHAnsi" w:cstheme="minorHAnsi"/>
        </w:rPr>
        <w:t> </w:t>
      </w:r>
      <w:r w:rsidRPr="006062B5">
        <w:rPr>
          <w:rFonts w:asciiTheme="minorHAnsi" w:hAnsiTheme="minorHAnsi" w:cstheme="minorHAnsi"/>
        </w:rPr>
        <w:t xml:space="preserve">které je </w:t>
      </w:r>
      <w:r w:rsidR="00AE123F">
        <w:rPr>
          <w:rFonts w:asciiTheme="minorHAnsi" w:hAnsiTheme="minorHAnsi" w:cstheme="minorHAnsi"/>
        </w:rPr>
        <w:t xml:space="preserve">služební </w:t>
      </w:r>
      <w:r w:rsidRPr="006062B5">
        <w:rPr>
          <w:rFonts w:asciiTheme="minorHAnsi" w:hAnsiTheme="minorHAnsi" w:cstheme="minorHAnsi"/>
        </w:rPr>
        <w:t xml:space="preserve">místo </w:t>
      </w:r>
      <w:r w:rsidR="00AE123F">
        <w:rPr>
          <w:rFonts w:asciiTheme="minorHAnsi" w:hAnsiTheme="minorHAnsi" w:cstheme="minorHAnsi"/>
        </w:rPr>
        <w:t>státního tajemníka</w:t>
      </w:r>
      <w:r w:rsidRPr="006062B5">
        <w:rPr>
          <w:rFonts w:asciiTheme="minorHAnsi" w:hAnsiTheme="minorHAnsi" w:cstheme="minorHAnsi"/>
        </w:rPr>
        <w:t xml:space="preserve"> zařazeno.</w:t>
      </w:r>
    </w:p>
    <w:p w14:paraId="3B53F48A" w14:textId="275C9A32" w:rsidR="00050E2F" w:rsidRPr="006062B5" w:rsidRDefault="00050E2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b/>
          <w:bCs/>
        </w:rPr>
        <w:t>Zveřejnění uvedených údajů o složkách platu nepředstavuje veřejný příslib.</w:t>
      </w:r>
    </w:p>
    <w:p w14:paraId="776C9651" w14:textId="643D12CA" w:rsidR="001C0014" w:rsidRPr="006062B5" w:rsidRDefault="001C0014"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3.</w:t>
      </w:r>
      <w:r w:rsidR="008D1373" w:rsidRPr="006062B5">
        <w:rPr>
          <w:color w:val="FFFFFF" w:themeColor="background1"/>
        </w:rPr>
        <w:tab/>
      </w:r>
      <w:r w:rsidRPr="006062B5">
        <w:rPr>
          <w:color w:val="FFFFFF" w:themeColor="background1"/>
          <w:shd w:val="clear" w:color="auto" w:fill="2F5496" w:themeFill="accent5" w:themeFillShade="BF"/>
        </w:rPr>
        <w:t>Údaje o podmínkách výkonu</w:t>
      </w:r>
      <w:r w:rsidRPr="006062B5">
        <w:rPr>
          <w:color w:val="FFFFFF" w:themeColor="background1"/>
        </w:rPr>
        <w:t xml:space="preserve"> služby</w:t>
      </w:r>
    </w:p>
    <w:p w14:paraId="6070B4ED" w14:textId="4601119C" w:rsidR="008D1373" w:rsidRPr="007C1BFB" w:rsidRDefault="00997EB0" w:rsidP="00810255">
      <w:pPr>
        <w:shd w:val="clear" w:color="auto" w:fill="FFFFFF" w:themeFill="background1"/>
        <w:spacing w:after="120"/>
        <w:rPr>
          <w:rStyle w:val="Hypertextovodkaz"/>
          <w:rFonts w:asciiTheme="minorHAnsi" w:hAnsiTheme="minorHAnsi" w:cstheme="minorHAnsi"/>
        </w:rPr>
      </w:pPr>
      <w:hyperlink r:id="rId8" w:history="1">
        <w:r w:rsidR="007C1BFB" w:rsidRPr="007C1BFB">
          <w:rPr>
            <w:rStyle w:val="Hypertextovodkaz"/>
            <w:rFonts w:asciiTheme="minorHAnsi" w:hAnsiTheme="minorHAnsi" w:cstheme="minorHAnsi"/>
          </w:rPr>
          <w:t>Dokument ke stažení</w:t>
        </w:r>
      </w:hyperlink>
      <w:r w:rsidR="007C1BFB">
        <w:rPr>
          <w:rFonts w:asciiTheme="minorHAnsi" w:hAnsiTheme="minorHAnsi" w:cstheme="minorHAnsi"/>
        </w:rPr>
        <w:fldChar w:fldCharType="begin"/>
      </w:r>
      <w:r w:rsidR="007C1BFB">
        <w:rPr>
          <w:rFonts w:asciiTheme="minorHAnsi" w:hAnsiTheme="minorHAnsi" w:cstheme="minorHAnsi"/>
        </w:rPr>
        <w:instrText xml:space="preserve"> HYPERLINK "https://www.mvcr.cz/sluzba/soubor/ssp-c-3-2022-priloha-c-3b-podminky-vykonu-sluzby-text.aspx" \o "Dokument o podmínkách výkonu služby" </w:instrText>
      </w:r>
      <w:r w:rsidR="007C1BFB">
        <w:rPr>
          <w:rFonts w:asciiTheme="minorHAnsi" w:hAnsiTheme="minorHAnsi" w:cstheme="minorHAnsi"/>
        </w:rPr>
        <w:fldChar w:fldCharType="separate"/>
      </w:r>
    </w:p>
    <w:p w14:paraId="7178475E" w14:textId="76E914BA" w:rsidR="00801ACD" w:rsidRPr="006062B5" w:rsidRDefault="007C1BFB" w:rsidP="00312FEE">
      <w:pPr>
        <w:pStyle w:val="Nadpis1"/>
        <w:keepNext/>
        <w:shd w:val="clear" w:color="auto" w:fill="2F5496" w:themeFill="accent5" w:themeFillShade="BF"/>
        <w:spacing w:before="0" w:line="240" w:lineRule="auto"/>
        <w:rPr>
          <w:color w:val="FFFFFF" w:themeColor="background1"/>
        </w:rPr>
      </w:pPr>
      <w:r>
        <w:rPr>
          <w:b w:val="0"/>
          <w:bCs w:val="0"/>
          <w:sz w:val="22"/>
          <w:szCs w:val="22"/>
        </w:rPr>
        <w:fldChar w:fldCharType="end"/>
      </w:r>
      <w:r w:rsidR="00801ACD" w:rsidRPr="006062B5">
        <w:rPr>
          <w:color w:val="FFFFFF" w:themeColor="background1"/>
        </w:rPr>
        <w:t>4.</w:t>
      </w:r>
      <w:r w:rsidR="00801ACD" w:rsidRPr="006062B5">
        <w:rPr>
          <w:color w:val="FFFFFF" w:themeColor="background1"/>
        </w:rPr>
        <w:tab/>
        <w:t>Podání žádosti</w:t>
      </w:r>
    </w:p>
    <w:p w14:paraId="4A05ED7C" w14:textId="4D7F343E" w:rsidR="00801ACD" w:rsidRPr="006062B5" w:rsidRDefault="00801ACD"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Posuzovány budou žádosti</w:t>
      </w:r>
      <w:bookmarkStart w:id="1" w:name="_Ref123247971"/>
      <w:r w:rsidRPr="006062B5">
        <w:rPr>
          <w:rStyle w:val="Znakapoznpodarou"/>
          <w:rFonts w:asciiTheme="minorHAnsi" w:hAnsiTheme="minorHAnsi" w:cstheme="minorHAnsi"/>
        </w:rPr>
        <w:footnoteReference w:id="1"/>
      </w:r>
      <w:bookmarkEnd w:id="1"/>
      <w:r w:rsidRPr="006062B5">
        <w:rPr>
          <w:rFonts w:asciiTheme="minorHAnsi" w:hAnsiTheme="minorHAnsi" w:cstheme="minorHAnsi"/>
        </w:rPr>
        <w:t xml:space="preserve"> </w:t>
      </w:r>
      <w:r w:rsidRPr="006062B5">
        <w:rPr>
          <w:rFonts w:asciiTheme="minorHAnsi" w:eastAsia="Times New Roman" w:hAnsiTheme="minorHAnsi" w:cstheme="minorHAnsi"/>
          <w:lang w:eastAsia="cs-CZ"/>
        </w:rPr>
        <w:t xml:space="preserve">o přijetí do služebního poměru a </w:t>
      </w:r>
      <w:r w:rsidR="00324998" w:rsidRPr="006062B5">
        <w:rPr>
          <w:rFonts w:asciiTheme="minorHAnsi" w:eastAsia="Times New Roman" w:hAnsiTheme="minorHAnsi" w:cstheme="minorHAnsi"/>
          <w:lang w:eastAsia="cs-CZ"/>
        </w:rPr>
        <w:t>jmenová</w:t>
      </w:r>
      <w:r w:rsidRPr="006062B5">
        <w:rPr>
          <w:rFonts w:asciiTheme="minorHAnsi" w:eastAsia="Times New Roman" w:hAnsiTheme="minorHAnsi" w:cstheme="minorHAnsi"/>
          <w:lang w:eastAsia="cs-CZ"/>
        </w:rPr>
        <w:t xml:space="preserve">ní 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eastAsia="Times New Roman" w:hAnsiTheme="minorHAnsi" w:cstheme="minorHAnsi"/>
          <w:lang w:eastAsia="cs-CZ"/>
        </w:rPr>
        <w:t xml:space="preserve">nebo žádosti o </w:t>
      </w:r>
      <w:r w:rsidR="00324998" w:rsidRPr="006062B5">
        <w:rPr>
          <w:rFonts w:asciiTheme="minorHAnsi" w:eastAsia="Times New Roman" w:hAnsiTheme="minorHAnsi" w:cstheme="minorHAnsi"/>
          <w:lang w:eastAsia="cs-CZ"/>
        </w:rPr>
        <w:t xml:space="preserve">jmenování </w:t>
      </w:r>
      <w:r w:rsidRPr="006062B5">
        <w:rPr>
          <w:rFonts w:asciiTheme="minorHAnsi" w:eastAsia="Times New Roman" w:hAnsiTheme="minorHAnsi" w:cstheme="minorHAnsi"/>
          <w:lang w:eastAsia="cs-CZ"/>
        </w:rPr>
        <w:t xml:space="preserve">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hAnsiTheme="minorHAnsi" w:cstheme="minorHAnsi"/>
        </w:rPr>
        <w:t xml:space="preserve">podané ve lhůtě </w:t>
      </w:r>
      <w:r w:rsidRPr="00BC6D42">
        <w:rPr>
          <w:rFonts w:asciiTheme="minorHAnsi" w:hAnsiTheme="minorHAnsi" w:cstheme="minorHAnsi"/>
          <w:b/>
        </w:rPr>
        <w:t>do </w:t>
      </w:r>
      <w:r w:rsidR="00997EB0">
        <w:rPr>
          <w:rFonts w:asciiTheme="minorHAnsi" w:hAnsiTheme="minorHAnsi" w:cstheme="minorHAnsi"/>
          <w:b/>
        </w:rPr>
        <w:t>9. listopadu 2023</w:t>
      </w:r>
      <w:r w:rsidR="00FF0E12" w:rsidRPr="00FF0E12">
        <w:rPr>
          <w:rFonts w:asciiTheme="minorHAnsi" w:hAnsiTheme="minorHAnsi" w:cstheme="minorHAnsi"/>
          <w:bCs/>
          <w:i/>
        </w:rPr>
        <w:t>,</w:t>
      </w:r>
      <w:r w:rsidR="00FF0E12">
        <w:rPr>
          <w:rFonts w:asciiTheme="minorHAnsi" w:hAnsiTheme="minorHAnsi" w:cstheme="minorHAnsi"/>
          <w:b/>
          <w:i/>
        </w:rPr>
        <w:t xml:space="preserve"> </w:t>
      </w:r>
      <w:r w:rsidRPr="006062B5">
        <w:rPr>
          <w:rFonts w:asciiTheme="minorHAnsi" w:hAnsiTheme="minorHAnsi" w:cstheme="minorHAnsi"/>
        </w:rPr>
        <w:t xml:space="preserve">tj. v této lhůtě </w:t>
      </w:r>
    </w:p>
    <w:p w14:paraId="5B2752D0" w14:textId="609AF6F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doručené </w:t>
      </w:r>
      <w:r w:rsidR="00FF0E12">
        <w:rPr>
          <w:rFonts w:asciiTheme="minorHAnsi" w:hAnsiTheme="minorHAnsi" w:cstheme="minorHAnsi"/>
        </w:rPr>
        <w:t>nejvyššímu státnímu tajemníkovi</w:t>
      </w:r>
      <w:r w:rsidRPr="006062B5">
        <w:rPr>
          <w:rFonts w:asciiTheme="minorHAnsi" w:hAnsiTheme="minorHAnsi" w:cstheme="minorHAnsi"/>
        </w:rPr>
        <w:t xml:space="preserve"> </w:t>
      </w:r>
      <w:r w:rsidRPr="006062B5">
        <w:rPr>
          <w:rFonts w:asciiTheme="minorHAnsi" w:hAnsiTheme="minorHAnsi" w:cstheme="minorHAnsi"/>
          <w:b/>
        </w:rPr>
        <w:t>prostřednictvím provozovatele poštovních služeb</w:t>
      </w:r>
      <w:r w:rsidRPr="006062B5">
        <w:rPr>
          <w:rFonts w:asciiTheme="minorHAnsi" w:hAnsiTheme="minorHAnsi" w:cstheme="minorHAnsi"/>
        </w:rPr>
        <w:t xml:space="preserve"> na adresu služebního úřadu Ministerstvo vnitra, Jindřišská 34, 110 00 Praha 1, </w:t>
      </w:r>
    </w:p>
    <w:p w14:paraId="0EA0EB81" w14:textId="38D8C24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podané </w:t>
      </w:r>
      <w:r w:rsidRPr="006062B5">
        <w:rPr>
          <w:rFonts w:asciiTheme="minorHAnsi" w:hAnsiTheme="minorHAnsi" w:cstheme="minorHAnsi"/>
          <w:b/>
        </w:rPr>
        <w:t>osobně na podatelnu</w:t>
      </w:r>
      <w:r w:rsidRPr="006062B5">
        <w:rPr>
          <w:rFonts w:asciiTheme="minorHAnsi" w:hAnsiTheme="minorHAnsi" w:cstheme="minorHAnsi"/>
        </w:rPr>
        <w:t xml:space="preserve"> </w:t>
      </w:r>
      <w:r w:rsidR="009C199B">
        <w:rPr>
          <w:rFonts w:asciiTheme="minorHAnsi" w:hAnsiTheme="minorHAnsi" w:cstheme="minorHAnsi"/>
        </w:rPr>
        <w:t>Ministerstva vnitra</w:t>
      </w:r>
      <w:r w:rsidRPr="006062B5">
        <w:rPr>
          <w:rFonts w:asciiTheme="minorHAnsi" w:hAnsiTheme="minorHAnsi" w:cstheme="minorHAnsi"/>
        </w:rPr>
        <w:t xml:space="preserve"> na výše uvedené adrese,</w:t>
      </w:r>
    </w:p>
    <w:p w14:paraId="0B9C336A" w14:textId="131F459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w:t>
      </w:r>
      <w:r w:rsidRPr="006062B5">
        <w:rPr>
          <w:rFonts w:asciiTheme="minorHAnsi" w:hAnsiTheme="minorHAnsi" w:cstheme="minorHAnsi"/>
          <w:b/>
        </w:rPr>
        <w:t>podepsané uznávaným elektronickým podpisem</w:t>
      </w:r>
      <w:r w:rsidRPr="006062B5">
        <w:rPr>
          <w:rFonts w:asciiTheme="minorHAnsi" w:hAnsiTheme="minorHAnsi" w:cstheme="minorHAnsi"/>
        </w:rPr>
        <w:t xml:space="preserve"> na adresu elektronické </w:t>
      </w:r>
      <w:r w:rsidR="0047040E">
        <w:rPr>
          <w:rFonts w:asciiTheme="minorHAnsi" w:hAnsiTheme="minorHAnsi" w:cstheme="minorHAnsi"/>
        </w:rPr>
        <w:t>podatelny</w:t>
      </w:r>
      <w:r w:rsidRPr="006062B5">
        <w:rPr>
          <w:rFonts w:asciiTheme="minorHAnsi" w:hAnsiTheme="minorHAnsi" w:cstheme="minorHAnsi"/>
        </w:rPr>
        <w:t xml:space="preserve"> služebního úřadu </w:t>
      </w:r>
      <w:r w:rsidRPr="006062B5">
        <w:rPr>
          <w:rFonts w:asciiTheme="minorHAnsi" w:hAnsiTheme="minorHAnsi" w:cstheme="minorHAnsi"/>
          <w:b/>
        </w:rPr>
        <w:t>posta@mvcr.cz</w:t>
      </w:r>
      <w:r w:rsidRPr="006062B5">
        <w:rPr>
          <w:rFonts w:asciiTheme="minorHAnsi" w:hAnsiTheme="minorHAnsi" w:cstheme="minorHAnsi"/>
        </w:rPr>
        <w:t xml:space="preserve"> nebo </w:t>
      </w:r>
    </w:p>
    <w:p w14:paraId="484CB3F4" w14:textId="7777777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prostřednictvím </w:t>
      </w:r>
      <w:r w:rsidRPr="006062B5">
        <w:rPr>
          <w:rFonts w:asciiTheme="minorHAnsi" w:hAnsiTheme="minorHAnsi" w:cstheme="minorHAnsi"/>
          <w:b/>
        </w:rPr>
        <w:t>datové schránky</w:t>
      </w:r>
      <w:r w:rsidRPr="006062B5">
        <w:rPr>
          <w:rFonts w:asciiTheme="minorHAnsi" w:hAnsiTheme="minorHAnsi" w:cstheme="minorHAnsi"/>
        </w:rPr>
        <w:t xml:space="preserve"> služebního úřadu </w:t>
      </w:r>
      <w:r w:rsidRPr="006062B5">
        <w:rPr>
          <w:rFonts w:asciiTheme="minorHAnsi" w:hAnsiTheme="minorHAnsi" w:cstheme="minorHAnsi"/>
          <w:b/>
        </w:rPr>
        <w:t>9iutsan</w:t>
      </w:r>
    </w:p>
    <w:p w14:paraId="155753A3" w14:textId="576C5655"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rPr>
        <w:t xml:space="preserve">Obálka, resp. datová zpráva, obsahující žádost včetně požadovaných listin (příloh) musí být označena slovy: „Neotevírat“ a slovy „Výběrové řízení na služební místo </w:t>
      </w:r>
      <w:r w:rsidR="00FF0E12">
        <w:rPr>
          <w:rFonts w:asciiTheme="minorHAnsi" w:hAnsiTheme="minorHAnsi" w:cstheme="minorHAnsi"/>
        </w:rPr>
        <w:t xml:space="preserve">státního tajemníka v Ministerstvu </w:t>
      </w:r>
      <w:r w:rsidR="00A719E2">
        <w:rPr>
          <w:rFonts w:asciiTheme="minorHAnsi" w:hAnsiTheme="minorHAnsi" w:cstheme="minorHAnsi"/>
        </w:rPr>
        <w:t>průmyslu a obchodu</w:t>
      </w:r>
      <w:r w:rsidRPr="006062B5">
        <w:rPr>
          <w:rFonts w:asciiTheme="minorHAnsi" w:hAnsiTheme="minorHAnsi" w:cstheme="minorHAnsi"/>
        </w:rPr>
        <w:t xml:space="preserve">“. </w:t>
      </w:r>
    </w:p>
    <w:p w14:paraId="52305B65" w14:textId="77777777"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b/>
        </w:rPr>
        <w:t>V žádosti je žadatel povinen uvést ID datové schránky nebo elektronickou adresu</w:t>
      </w:r>
      <w:r w:rsidRPr="006062B5">
        <w:rPr>
          <w:rFonts w:asciiTheme="minorHAnsi" w:hAnsiTheme="minorHAnsi" w:cstheme="minorHAnsi"/>
        </w:rPr>
        <w:t xml:space="preserve">, na kterou mu budou doručovány písemnosti ve výběrovém řízení. </w:t>
      </w:r>
    </w:p>
    <w:p w14:paraId="3F104D17" w14:textId="7BE06F29"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lastRenderedPageBreak/>
        <w:t>5.</w:t>
      </w:r>
      <w:r w:rsidRPr="006062B5">
        <w:rPr>
          <w:color w:val="FFFFFF" w:themeColor="background1"/>
          <w:shd w:val="clear" w:color="auto" w:fill="2F5496" w:themeFill="accent5" w:themeFillShade="BF"/>
        </w:rPr>
        <w:tab/>
        <w:t>Podmínky účasti ve výběrovém řízení</w:t>
      </w:r>
      <w:r w:rsidR="00CE1C4F" w:rsidRPr="006062B5">
        <w:rPr>
          <w:color w:val="FFFFFF" w:themeColor="background1"/>
          <w:shd w:val="clear" w:color="auto" w:fill="2F5496" w:themeFill="accent5" w:themeFillShade="BF"/>
        </w:rPr>
        <w:t xml:space="preserve"> a dokládané listiny</w:t>
      </w:r>
    </w:p>
    <w:p w14:paraId="19D34CAF" w14:textId="77777777" w:rsidR="007A26AC" w:rsidRDefault="007A26AC" w:rsidP="007A26AC">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Pr>
          <w:rFonts w:asciiTheme="minorHAnsi" w:hAnsiTheme="minorHAnsi" w:cstheme="minorHAnsi"/>
          <w:bCs/>
        </w:rPr>
        <w:t xml:space="preserve">může </w:t>
      </w:r>
      <w:r w:rsidRPr="00BD0B6D">
        <w:rPr>
          <w:rFonts w:asciiTheme="minorHAnsi" w:hAnsiTheme="minorHAnsi" w:cstheme="minorHAnsi"/>
          <w:bCs/>
        </w:rPr>
        <w:t>zúčastnit žadatel</w:t>
      </w:r>
      <w:r>
        <w:rPr>
          <w:rFonts w:asciiTheme="minorHAnsi" w:hAnsiTheme="minorHAnsi" w:cstheme="minorHAnsi"/>
          <w:bCs/>
        </w:rPr>
        <w:t>/</w:t>
      </w:r>
      <w:proofErr w:type="spellStart"/>
      <w:r>
        <w:rPr>
          <w:rFonts w:asciiTheme="minorHAnsi" w:hAnsiTheme="minorHAnsi" w:cstheme="minorHAnsi"/>
          <w:bCs/>
        </w:rPr>
        <w:t>ka</w:t>
      </w:r>
      <w:proofErr w:type="spellEnd"/>
      <w:r>
        <w:rPr>
          <w:rFonts w:asciiTheme="minorHAnsi" w:hAnsiTheme="minorHAnsi" w:cstheme="minorHAnsi"/>
          <w:bCs/>
        </w:rPr>
        <w:t xml:space="preserve"> </w:t>
      </w:r>
    </w:p>
    <w:p w14:paraId="5A318261" w14:textId="77777777" w:rsidR="007A26AC" w:rsidRPr="000A6480" w:rsidRDefault="007A26AC" w:rsidP="0047040E">
      <w:pPr>
        <w:keepNext/>
        <w:shd w:val="clear" w:color="auto" w:fill="B4C6E7" w:themeFill="accent5" w:themeFillTint="66"/>
        <w:rPr>
          <w:rFonts w:asciiTheme="minorHAnsi" w:hAnsiTheme="minorHAnsi" w:cstheme="minorHAnsi"/>
          <w:b/>
          <w:bCs/>
        </w:rPr>
      </w:pPr>
      <w:r w:rsidRPr="000A6480">
        <w:rPr>
          <w:rFonts w:asciiTheme="minorHAnsi" w:hAnsiTheme="minorHAnsi" w:cstheme="minorHAnsi"/>
          <w:b/>
          <w:bCs/>
        </w:rPr>
        <w:t>splňující předpoklady stanovené zákonem o státní službě</w:t>
      </w:r>
      <w:r>
        <w:rPr>
          <w:rFonts w:asciiTheme="minorHAnsi" w:hAnsiTheme="minorHAnsi" w:cstheme="minorHAnsi"/>
          <w:b/>
          <w:bCs/>
        </w:rPr>
        <w:t>:</w:t>
      </w:r>
    </w:p>
    <w:p w14:paraId="3863B4E8" w14:textId="66118B45" w:rsidR="007A26AC" w:rsidRPr="006062B5" w:rsidRDefault="007A26AC" w:rsidP="007A26AC">
      <w:pPr>
        <w:shd w:val="clear" w:color="auto" w:fill="FFFFFF" w:themeFill="background1"/>
        <w:spacing w:before="240" w:after="120"/>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2" w:name="_Ref123248505"/>
      <w:r w:rsidRPr="006062B5">
        <w:rPr>
          <w:rFonts w:asciiTheme="minorHAnsi" w:hAnsiTheme="minorHAnsi" w:cstheme="minorHAnsi"/>
          <w:vertAlign w:val="superscript"/>
        </w:rPr>
        <w:footnoteReference w:id="2"/>
      </w:r>
      <w:bookmarkEnd w:id="2"/>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w:t>
      </w:r>
      <w:r w:rsidR="00FF0E12">
        <w:rPr>
          <w:rFonts w:asciiTheme="minorHAnsi" w:hAnsiTheme="minorHAnsi" w:cstheme="minorHAnsi"/>
          <w:color w:val="000000" w:themeColor="text1"/>
        </w:rPr>
        <w:t xml:space="preserve"> ve spojení s § 25 odst. 4</w:t>
      </w:r>
      <w:r w:rsidRPr="006062B5">
        <w:rPr>
          <w:rFonts w:asciiTheme="minorHAnsi" w:hAnsiTheme="minorHAnsi" w:cstheme="minorHAnsi"/>
          <w:color w:val="000000" w:themeColor="text1"/>
        </w:rPr>
        <w:t xml:space="preserve"> zákona o státní službě</w:t>
      </w:r>
      <w:r w:rsidR="00FF0E12">
        <w:rPr>
          <w:rStyle w:val="Znakapoznpodarou"/>
          <w:rFonts w:asciiTheme="minorHAnsi" w:hAnsiTheme="minorHAnsi" w:cstheme="minorHAnsi"/>
          <w:color w:val="000000" w:themeColor="text1"/>
        </w:rPr>
        <w:footnoteReference w:id="3"/>
      </w:r>
      <w:r w:rsidRPr="006062B5">
        <w:rPr>
          <w:rFonts w:asciiTheme="minorHAnsi" w:hAnsiTheme="minorHAnsi" w:cstheme="minorHAnsi"/>
          <w:color w:val="000000" w:themeColor="text1"/>
        </w:rPr>
        <w:t>],</w:t>
      </w:r>
    </w:p>
    <w:p w14:paraId="641FF0CF" w14:textId="77777777" w:rsidR="007A26AC" w:rsidRPr="006062B5" w:rsidRDefault="007A26AC" w:rsidP="007A26AC">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t>b)</w:t>
      </w:r>
      <w:r w:rsidRPr="006062B5">
        <w:rPr>
          <w:rFonts w:asciiTheme="minorHAnsi" w:hAnsiTheme="minorHAnsi" w:cstheme="minorHAnsi"/>
        </w:rPr>
        <w:tab/>
        <w:t>dosáhl věku 18 let [§ 25 odst. 1 písm. b) zákona o státní službě],</w:t>
      </w:r>
    </w:p>
    <w:p w14:paraId="38662EC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14:paraId="431E8D78"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14:paraId="06261F5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14:paraId="7F8E2CC4" w14:textId="77777777" w:rsidR="007A26AC" w:rsidRPr="006062B5" w:rsidRDefault="007A26AC" w:rsidP="007A26AC">
      <w:pPr>
        <w:shd w:val="clear" w:color="auto" w:fill="FFFFFF" w:themeFill="background1"/>
        <w:spacing w:after="24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14:paraId="0C585052" w14:textId="531BCE7B" w:rsidR="007A26AC" w:rsidRPr="002A57EC"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 xml:space="preserve">splňující </w:t>
      </w:r>
      <w:r w:rsidRPr="002A57EC">
        <w:rPr>
          <w:rFonts w:asciiTheme="minorHAnsi" w:hAnsiTheme="minorHAnsi" w:cstheme="minorHAnsi"/>
          <w:b/>
        </w:rPr>
        <w:t>požadav</w:t>
      </w:r>
      <w:r>
        <w:rPr>
          <w:rFonts w:asciiTheme="minorHAnsi" w:hAnsiTheme="minorHAnsi" w:cstheme="minorHAnsi"/>
          <w:b/>
        </w:rPr>
        <w:t>k</w:t>
      </w:r>
      <w:r w:rsidR="00B36FB0">
        <w:rPr>
          <w:rFonts w:asciiTheme="minorHAnsi" w:hAnsiTheme="minorHAnsi" w:cstheme="minorHAnsi"/>
          <w:b/>
        </w:rPr>
        <w:t>y</w:t>
      </w:r>
      <w:r w:rsidRPr="002A57EC">
        <w:rPr>
          <w:rFonts w:asciiTheme="minorHAnsi" w:hAnsiTheme="minorHAnsi" w:cstheme="minorHAnsi"/>
          <w:b/>
        </w:rPr>
        <w:t xml:space="preserve"> podle § 25 odst. 5 písm.</w:t>
      </w:r>
      <w:r w:rsidR="00B36FB0">
        <w:rPr>
          <w:rFonts w:asciiTheme="minorHAnsi" w:hAnsiTheme="minorHAnsi" w:cstheme="minorHAnsi"/>
          <w:b/>
        </w:rPr>
        <w:t xml:space="preserve"> a) a</w:t>
      </w:r>
      <w:r w:rsidRPr="002A57EC">
        <w:rPr>
          <w:rFonts w:asciiTheme="minorHAnsi" w:hAnsiTheme="minorHAnsi" w:cstheme="minorHAnsi"/>
          <w:b/>
        </w:rPr>
        <w:t xml:space="preserve"> b) zákona o státní službě</w:t>
      </w:r>
      <w:r w:rsidR="00B36FB0">
        <w:rPr>
          <w:rFonts w:asciiTheme="minorHAnsi" w:hAnsiTheme="minorHAnsi" w:cstheme="minorHAnsi"/>
          <w:b/>
        </w:rPr>
        <w:t xml:space="preserve"> stanovené</w:t>
      </w:r>
      <w:r w:rsidRPr="002A57EC">
        <w:rPr>
          <w:rFonts w:asciiTheme="minorHAnsi" w:hAnsiTheme="minorHAnsi" w:cstheme="minorHAnsi"/>
          <w:b/>
        </w:rPr>
        <w:t xml:space="preserve"> </w:t>
      </w:r>
      <w:r w:rsidR="00B36FB0" w:rsidRPr="00B36FB0">
        <w:rPr>
          <w:rFonts w:asciiTheme="minorHAnsi" w:hAnsiTheme="minorHAnsi" w:cstheme="minorHAnsi"/>
          <w:b/>
        </w:rPr>
        <w:t>služebním předpisem náměstka ministra vnitra pro státní službu č. 2/2019 ze dne 29. července 2019, kterým se stanoví obory státní služby a další požadavky pro služební místa státních tajemníků v ministerstvech a v Úřadu vlády České republiky, ve znění pozdějších předpisů</w:t>
      </w:r>
      <w:r w:rsidRPr="002A57EC">
        <w:rPr>
          <w:rFonts w:asciiTheme="minorHAnsi" w:hAnsiTheme="minorHAnsi" w:cstheme="minorHAnsi"/>
          <w:b/>
        </w:rPr>
        <w:t>:</w:t>
      </w:r>
    </w:p>
    <w:p w14:paraId="0EFE0701" w14:textId="1DDE3D56" w:rsidR="00B36FB0" w:rsidRPr="00B24B48" w:rsidRDefault="00B36FB0" w:rsidP="00B22526">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 xml:space="preserve">h) </w:t>
      </w:r>
      <w:r w:rsidR="006127A3">
        <w:rPr>
          <w:rFonts w:asciiTheme="minorHAnsi" w:hAnsiTheme="minorHAnsi" w:cstheme="minorHAnsi"/>
        </w:rPr>
        <w:tab/>
      </w:r>
      <w:r w:rsidR="007A26AC" w:rsidRPr="00B24B48">
        <w:rPr>
          <w:rFonts w:asciiTheme="minorHAnsi" w:hAnsiTheme="minorHAnsi" w:cstheme="minorHAnsi"/>
        </w:rPr>
        <w:t xml:space="preserve">způsobilost mít přístup k utajovaným informacím stupně utajení </w:t>
      </w:r>
      <w:r w:rsidR="007A26AC" w:rsidRPr="00B24B48">
        <w:rPr>
          <w:rFonts w:asciiTheme="minorHAnsi" w:hAnsiTheme="minorHAnsi" w:cstheme="minorHAnsi"/>
          <w:b/>
        </w:rPr>
        <w:t>„</w:t>
      </w:r>
      <w:r w:rsidR="00516BF7">
        <w:rPr>
          <w:rFonts w:asciiTheme="minorHAnsi" w:hAnsiTheme="minorHAnsi" w:cstheme="minorHAnsi"/>
          <w:b/>
        </w:rPr>
        <w:t>Vyhrazené</w:t>
      </w:r>
      <w:r w:rsidR="007A26AC" w:rsidRPr="00B24B48">
        <w:rPr>
          <w:rFonts w:asciiTheme="minorHAnsi" w:hAnsiTheme="minorHAnsi" w:cstheme="minorHAnsi"/>
          <w:b/>
        </w:rPr>
        <w:t>“</w:t>
      </w:r>
      <w:r w:rsidR="007A26AC" w:rsidRPr="00B24B48">
        <w:rPr>
          <w:rFonts w:asciiTheme="minorHAnsi" w:hAnsiTheme="minorHAnsi" w:cstheme="minorHAnsi"/>
        </w:rPr>
        <w:t xml:space="preserve"> v souladu se zákonem (č. 412/2005 Sb., o ochraně utajovaných informací a o bezpečnostní způsobilosti, ve znění pozdějších předpisů)</w:t>
      </w:r>
      <w:r w:rsidR="007A26AC" w:rsidRPr="00BD0B6D">
        <w:rPr>
          <w:rStyle w:val="Znakapoznpodarou"/>
          <w:rFonts w:asciiTheme="minorHAnsi" w:hAnsiTheme="minorHAnsi" w:cstheme="minorHAnsi"/>
        </w:rPr>
        <w:footnoteReference w:id="8"/>
      </w:r>
    </w:p>
    <w:p w14:paraId="58305083" w14:textId="77777777" w:rsidR="007A26AC" w:rsidRPr="000A6480"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splňující další předpoklady pro výběrová řízení na služební místa představených:</w:t>
      </w:r>
    </w:p>
    <w:p w14:paraId="508D9432" w14:textId="12712673" w:rsidR="007A26AC" w:rsidRPr="00B24B48" w:rsidRDefault="00B36FB0" w:rsidP="00B22526">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ch</w:t>
      </w:r>
      <w:r w:rsidR="007A26AC">
        <w:rPr>
          <w:rFonts w:asciiTheme="minorHAnsi" w:hAnsiTheme="minorHAnsi" w:cstheme="minorHAnsi"/>
        </w:rPr>
        <w:t>)</w:t>
      </w:r>
      <w:r w:rsidR="007A26AC">
        <w:rPr>
          <w:rFonts w:asciiTheme="minorHAnsi" w:hAnsiTheme="minorHAnsi" w:cstheme="minorHAnsi"/>
        </w:rPr>
        <w:tab/>
      </w:r>
      <w:r w:rsidR="007A26AC" w:rsidRPr="00B24B48">
        <w:rPr>
          <w:rFonts w:asciiTheme="minorHAnsi" w:hAnsiTheme="minorHAnsi" w:cstheme="minorHAnsi"/>
        </w:rPr>
        <w:t xml:space="preserve">je-li narozen přede dnem 1. prosince 1971, předloží originál nebo úředně ověřenou kopii osvědčení podle § 4 odst. 1 zákona č. 451/1991 Sb., kterým se stanoví některé další předpoklady pro výkon </w:t>
      </w:r>
      <w:r w:rsidR="007A26AC" w:rsidRPr="00B24B48">
        <w:rPr>
          <w:rFonts w:asciiTheme="minorHAnsi" w:hAnsiTheme="minorHAnsi" w:cstheme="minorHAnsi"/>
        </w:rPr>
        <w:lastRenderedPageBreak/>
        <w:t>některých funkcí ve státních orgánech a organizacích České a Slovenské Federativní Republiky, České republiky a Slovenské republiky;</w:t>
      </w:r>
      <w:r w:rsidR="007A26AC" w:rsidRPr="00BD0B6D">
        <w:rPr>
          <w:rStyle w:val="Znakapoznpodarou"/>
          <w:rFonts w:asciiTheme="minorHAnsi" w:hAnsiTheme="minorHAnsi" w:cstheme="minorHAnsi"/>
        </w:rPr>
        <w:footnoteReference w:id="9"/>
      </w:r>
    </w:p>
    <w:p w14:paraId="69561842" w14:textId="46CD9BD5" w:rsidR="007A26AC" w:rsidRDefault="00B36FB0" w:rsidP="007A26AC">
      <w:pPr>
        <w:shd w:val="clear" w:color="auto" w:fill="FFFFFF" w:themeFill="background1"/>
        <w:ind w:left="426" w:hanging="426"/>
        <w:rPr>
          <w:rFonts w:asciiTheme="minorHAnsi" w:hAnsiTheme="minorHAnsi" w:cstheme="minorHAnsi"/>
        </w:rPr>
      </w:pPr>
      <w:r>
        <w:rPr>
          <w:rFonts w:asciiTheme="minorHAnsi" w:hAnsiTheme="minorHAnsi" w:cstheme="minorHAnsi"/>
        </w:rPr>
        <w:t>i</w:t>
      </w:r>
      <w:r w:rsidR="007A26AC">
        <w:rPr>
          <w:rFonts w:asciiTheme="minorHAnsi" w:hAnsiTheme="minorHAnsi" w:cstheme="minorHAnsi"/>
        </w:rPr>
        <w:t>)</w:t>
      </w:r>
      <w:r w:rsidR="007A26AC">
        <w:rPr>
          <w:rFonts w:asciiTheme="minorHAnsi" w:hAnsiTheme="minorHAnsi" w:cstheme="minorHAnsi"/>
        </w:rPr>
        <w:tab/>
      </w:r>
      <w:r w:rsidR="007A26AC" w:rsidRPr="00B24B48">
        <w:rPr>
          <w:rFonts w:asciiTheme="minorHAnsi" w:hAnsiTheme="minorHAnsi" w:cstheme="minorHAnsi"/>
        </w:rPr>
        <w:t>je-li narozen přede dnem 1. prosince 1971, předloží čestné prohlášení</w:t>
      </w:r>
      <w:r w:rsidR="007A26AC" w:rsidRPr="003E71DD">
        <w:rPr>
          <w:vertAlign w:val="superscript"/>
        </w:rPr>
        <w:footnoteReference w:id="10"/>
      </w:r>
      <w:r w:rsidR="007A26AC"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14:paraId="1E6457BF" w14:textId="5B61001C" w:rsidR="001732A4" w:rsidRDefault="00B36FB0" w:rsidP="007A26AC">
      <w:pPr>
        <w:shd w:val="clear" w:color="auto" w:fill="FFFFFF" w:themeFill="background1"/>
        <w:ind w:left="426" w:hanging="426"/>
        <w:rPr>
          <w:rFonts w:asciiTheme="minorHAnsi" w:hAnsiTheme="minorHAnsi" w:cstheme="minorHAnsi"/>
        </w:rPr>
      </w:pPr>
      <w:r>
        <w:rPr>
          <w:rFonts w:asciiTheme="minorHAnsi" w:hAnsiTheme="minorHAnsi" w:cstheme="minorHAnsi"/>
        </w:rPr>
        <w:t>j</w:t>
      </w:r>
      <w:r w:rsidR="007A26AC">
        <w:rPr>
          <w:rFonts w:asciiTheme="minorHAnsi" w:hAnsiTheme="minorHAnsi" w:cstheme="minorHAnsi"/>
        </w:rPr>
        <w:t>)</w:t>
      </w:r>
      <w:r w:rsidR="007A26AC">
        <w:rPr>
          <w:rFonts w:asciiTheme="minorHAnsi" w:hAnsiTheme="minorHAnsi" w:cstheme="minorHAnsi"/>
        </w:rPr>
        <w:tab/>
        <w:t>žadatel/</w:t>
      </w:r>
      <w:proofErr w:type="spellStart"/>
      <w:r w:rsidR="007A26AC">
        <w:rPr>
          <w:rFonts w:asciiTheme="minorHAnsi" w:hAnsiTheme="minorHAnsi" w:cstheme="minorHAnsi"/>
        </w:rPr>
        <w:t>ka</w:t>
      </w:r>
      <w:proofErr w:type="spellEnd"/>
      <w:r w:rsidR="007A26AC">
        <w:rPr>
          <w:rFonts w:asciiTheme="minorHAnsi" w:hAnsiTheme="minorHAnsi" w:cstheme="minorHAnsi"/>
        </w:rPr>
        <w:t xml:space="preserve"> musí </w:t>
      </w:r>
      <w:r w:rsidR="007A26AC" w:rsidRPr="00B24B48">
        <w:rPr>
          <w:rFonts w:asciiTheme="minorHAnsi" w:hAnsiTheme="minorHAnsi" w:cstheme="minorHAnsi"/>
        </w:rPr>
        <w:t>splň</w:t>
      </w:r>
      <w:r w:rsidR="007A26AC">
        <w:rPr>
          <w:rFonts w:asciiTheme="minorHAnsi" w:hAnsiTheme="minorHAnsi" w:cstheme="minorHAnsi"/>
        </w:rPr>
        <w:t>ovat</w:t>
      </w:r>
      <w:r w:rsidR="007A26AC" w:rsidRPr="00B24B48">
        <w:rPr>
          <w:rFonts w:asciiTheme="minorHAnsi" w:hAnsiTheme="minorHAnsi" w:cstheme="minorHAnsi"/>
        </w:rPr>
        <w:t xml:space="preserve"> profesní kvalifikační předpoklad účasti ve výběrovém řízení na služební místo </w:t>
      </w:r>
      <w:r w:rsidR="00126958">
        <w:rPr>
          <w:rFonts w:asciiTheme="minorHAnsi" w:eastAsiaTheme="minorHAnsi" w:hAnsiTheme="minorHAnsi" w:cstheme="minorHAnsi"/>
          <w:color w:val="000000"/>
        </w:rPr>
        <w:t>státního tajemníka</w:t>
      </w:r>
      <w:r w:rsidR="007A26AC" w:rsidRPr="00B24B48">
        <w:rPr>
          <w:rFonts w:asciiTheme="minorHAnsi" w:eastAsiaTheme="minorHAnsi" w:hAnsiTheme="minorHAnsi" w:cstheme="minorHAnsi"/>
          <w:b/>
          <w:color w:val="000000"/>
        </w:rPr>
        <w:t xml:space="preserve"> </w:t>
      </w:r>
      <w:r w:rsidR="007A26AC" w:rsidRPr="00B24B48">
        <w:rPr>
          <w:rFonts w:asciiTheme="minorHAnsi" w:hAnsiTheme="minorHAnsi" w:cstheme="minorHAnsi"/>
        </w:rPr>
        <w:t>podle § 5</w:t>
      </w:r>
      <w:r w:rsidR="00B22526">
        <w:rPr>
          <w:rFonts w:asciiTheme="minorHAnsi" w:hAnsiTheme="minorHAnsi" w:cstheme="minorHAnsi"/>
        </w:rPr>
        <w:t>3</w:t>
      </w:r>
      <w:r w:rsidR="007A26AC" w:rsidRPr="00B24B48">
        <w:rPr>
          <w:rFonts w:asciiTheme="minorHAnsi" w:hAnsiTheme="minorHAnsi" w:cstheme="minorHAnsi"/>
        </w:rPr>
        <w:t xml:space="preserve"> odst. </w:t>
      </w:r>
      <w:r w:rsidR="00B22526">
        <w:rPr>
          <w:rFonts w:asciiTheme="minorHAnsi" w:hAnsiTheme="minorHAnsi" w:cstheme="minorHAnsi"/>
        </w:rPr>
        <w:t>3</w:t>
      </w:r>
      <w:r w:rsidR="007A26AC" w:rsidRPr="00B24B48">
        <w:rPr>
          <w:rFonts w:asciiTheme="minorHAnsi" w:hAnsiTheme="minorHAnsi" w:cstheme="minorHAnsi"/>
        </w:rPr>
        <w:t xml:space="preserve"> zákona o státní službě; podle tohoto ustanovení se výběrového řízení může zúčastnit „</w:t>
      </w:r>
      <w:r w:rsidR="00B22526" w:rsidRPr="00B22526">
        <w:rPr>
          <w:rFonts w:asciiTheme="minorHAnsi" w:hAnsiTheme="minorHAnsi" w:cstheme="minorHAnsi"/>
          <w:b/>
        </w:rPr>
        <w:t>osoba, která v uplynulých 15 letech vykonávala nejméně po dobu 4 let činnosti podle § 5 nebo činnosti obdobné, z toho nejméně po dobu 3 let ve vedoucí funkci nebo jako člen statutárního orgánu právnické osoby.</w:t>
      </w:r>
      <w:r w:rsidR="007A26AC" w:rsidRPr="00B24B48">
        <w:rPr>
          <w:rFonts w:asciiTheme="minorHAnsi" w:hAnsiTheme="minorHAnsi" w:cstheme="minorHAnsi"/>
        </w:rPr>
        <w:t>“</w:t>
      </w:r>
      <w:r w:rsidR="007A26AC" w:rsidRPr="00D069C5">
        <w:rPr>
          <w:rStyle w:val="Znakapoznpodarou"/>
          <w:rFonts w:asciiTheme="minorHAnsi" w:hAnsiTheme="minorHAnsi" w:cstheme="minorHAnsi"/>
        </w:rPr>
        <w:footnoteReference w:id="11"/>
      </w:r>
      <w:r w:rsidR="007A26AC" w:rsidRPr="00B24B48">
        <w:rPr>
          <w:rFonts w:asciiTheme="minorHAnsi" w:hAnsiTheme="minorHAnsi" w:cstheme="minorHAnsi"/>
        </w:rPr>
        <w:t>.</w:t>
      </w:r>
    </w:p>
    <w:p w14:paraId="152A89A1" w14:textId="77777777" w:rsidR="007A26AC" w:rsidRDefault="007A26AC" w:rsidP="007A26AC">
      <w:pPr>
        <w:shd w:val="clear" w:color="auto" w:fill="FFFFFF" w:themeFill="background1"/>
        <w:rPr>
          <w:rFonts w:asciiTheme="minorHAnsi" w:hAnsiTheme="minorHAnsi" w:cstheme="minorHAnsi"/>
          <w:b/>
          <w:bCs/>
          <w:color w:val="FFFFFF" w:themeColor="background1"/>
          <w:sz w:val="24"/>
          <w:szCs w:val="24"/>
        </w:rPr>
      </w:pPr>
    </w:p>
    <w:p w14:paraId="22292DEB" w14:textId="7F669B64"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6.</w:t>
      </w:r>
      <w:r w:rsidRPr="006062B5">
        <w:rPr>
          <w:color w:val="FFFFFF" w:themeColor="background1"/>
        </w:rPr>
        <w:tab/>
      </w:r>
      <w:r w:rsidR="006062B5">
        <w:rPr>
          <w:color w:val="FFFFFF" w:themeColor="background1"/>
        </w:rPr>
        <w:t>P</w:t>
      </w:r>
      <w:r w:rsidRPr="006062B5">
        <w:rPr>
          <w:color w:val="FFFFFF" w:themeColor="background1"/>
        </w:rPr>
        <w:t>ovinné přílohy</w:t>
      </w:r>
    </w:p>
    <w:p w14:paraId="65151F89" w14:textId="27AABC3D" w:rsidR="00801ACD" w:rsidRPr="006062B5" w:rsidRDefault="00EB29BD" w:rsidP="007D3BCD">
      <w:pPr>
        <w:shd w:val="clear" w:color="auto" w:fill="FFFFFF" w:themeFill="background1"/>
        <w:ind w:left="426" w:hanging="426"/>
        <w:rPr>
          <w:rFonts w:asciiTheme="minorHAnsi" w:eastAsia="Times New Roman" w:hAnsiTheme="minorHAnsi" w:cstheme="minorHAnsi"/>
          <w:color w:val="000000" w:themeColor="text1"/>
        </w:rPr>
      </w:pPr>
      <w:r w:rsidRPr="006062B5">
        <w:rPr>
          <w:rFonts w:asciiTheme="minorHAnsi" w:eastAsia="Times New Roman" w:hAnsiTheme="minorHAnsi" w:cstheme="minorHAnsi"/>
          <w:color w:val="000000" w:themeColor="text1"/>
        </w:rPr>
        <w:t>a)</w:t>
      </w:r>
      <w:r w:rsidRPr="006062B5">
        <w:rPr>
          <w:rFonts w:asciiTheme="minorHAnsi" w:eastAsia="Times New Roman" w:hAnsiTheme="minorHAnsi" w:cstheme="minorHAnsi"/>
          <w:color w:val="000000" w:themeColor="text1"/>
        </w:rPr>
        <w:tab/>
      </w:r>
      <w:r w:rsidR="00B22526">
        <w:rPr>
          <w:rFonts w:asciiTheme="minorHAnsi" w:eastAsia="Times New Roman" w:hAnsiTheme="minorHAnsi" w:cstheme="minorHAnsi"/>
          <w:color w:val="000000" w:themeColor="text1"/>
        </w:rPr>
        <w:t xml:space="preserve">strukturovaný profesní </w:t>
      </w:r>
      <w:r w:rsidR="00801ACD" w:rsidRPr="006062B5">
        <w:rPr>
          <w:rFonts w:asciiTheme="minorHAnsi" w:eastAsia="Times New Roman" w:hAnsiTheme="minorHAnsi" w:cstheme="minorHAnsi"/>
          <w:color w:val="000000" w:themeColor="text1"/>
        </w:rPr>
        <w:t>životopis</w:t>
      </w:r>
      <w:r w:rsidR="00B22526">
        <w:rPr>
          <w:rFonts w:asciiTheme="minorHAnsi" w:eastAsia="Times New Roman" w:hAnsiTheme="minorHAnsi" w:cstheme="minorHAnsi"/>
          <w:color w:val="000000" w:themeColor="text1"/>
        </w:rPr>
        <w:t>,</w:t>
      </w:r>
      <w:r w:rsidR="00801ACD" w:rsidRPr="006062B5">
        <w:rPr>
          <w:rStyle w:val="Znakapoznpodarou"/>
          <w:rFonts w:asciiTheme="minorHAnsi" w:eastAsia="Times New Roman" w:hAnsiTheme="minorHAnsi" w:cstheme="minorHAnsi"/>
          <w:color w:val="000000" w:themeColor="text1"/>
        </w:rPr>
        <w:footnoteReference w:id="12"/>
      </w:r>
    </w:p>
    <w:p w14:paraId="7667B371" w14:textId="0D9256FD" w:rsidR="00801ACD" w:rsidRPr="006062B5" w:rsidRDefault="00EB29BD" w:rsidP="00810255">
      <w:pPr>
        <w:shd w:val="clear" w:color="auto" w:fill="FFFFFF" w:themeFill="background1"/>
        <w:spacing w:after="120"/>
        <w:ind w:left="425" w:hanging="425"/>
        <w:rPr>
          <w:rFonts w:asciiTheme="minorHAnsi" w:eastAsia="Times New Roman" w:hAnsiTheme="minorHAnsi" w:cstheme="minorHAnsi"/>
        </w:rPr>
      </w:pPr>
      <w:r w:rsidRPr="006062B5">
        <w:rPr>
          <w:rFonts w:asciiTheme="minorHAnsi" w:eastAsia="Times New Roman" w:hAnsiTheme="minorHAnsi" w:cstheme="minorHAnsi"/>
        </w:rPr>
        <w:t>b)</w:t>
      </w:r>
      <w:r w:rsidRPr="006062B5">
        <w:rPr>
          <w:rFonts w:asciiTheme="minorHAnsi" w:eastAsia="Times New Roman" w:hAnsiTheme="minorHAnsi" w:cstheme="minorHAnsi"/>
        </w:rPr>
        <w:tab/>
      </w:r>
      <w:r w:rsidR="00B22526" w:rsidRPr="00B22526">
        <w:rPr>
          <w:rFonts w:asciiTheme="minorHAnsi" w:eastAsia="Times New Roman" w:hAnsiTheme="minorHAnsi" w:cstheme="minorHAnsi"/>
        </w:rPr>
        <w:t>písemnou práci v rozsahu maximálně tří normostran</w:t>
      </w:r>
      <w:r w:rsidR="004035CA">
        <w:rPr>
          <w:rFonts w:asciiTheme="minorHAnsi" w:eastAsia="Times New Roman" w:hAnsiTheme="minorHAnsi" w:cstheme="minorHAnsi"/>
        </w:rPr>
        <w:t xml:space="preserve"> </w:t>
      </w:r>
      <w:r w:rsidR="00B22526" w:rsidRPr="00B22526">
        <w:rPr>
          <w:rFonts w:asciiTheme="minorHAnsi" w:eastAsia="Times New Roman" w:hAnsiTheme="minorHAnsi" w:cstheme="minorHAnsi"/>
        </w:rPr>
        <w:t>na téma „Koncepce správy služebních vztahů v</w:t>
      </w:r>
      <w:r w:rsidR="004035CA">
        <w:rPr>
          <w:rFonts w:asciiTheme="minorHAnsi" w:eastAsia="Times New Roman" w:hAnsiTheme="minorHAnsi" w:cstheme="minorHAnsi"/>
        </w:rPr>
        <w:t> </w:t>
      </w:r>
      <w:r w:rsidR="00B22526" w:rsidRPr="00B22526">
        <w:rPr>
          <w:rFonts w:asciiTheme="minorHAnsi" w:eastAsia="Times New Roman" w:hAnsiTheme="minorHAnsi" w:cstheme="minorHAnsi"/>
        </w:rPr>
        <w:t xml:space="preserve">Ministerstvu </w:t>
      </w:r>
      <w:r w:rsidR="00A719E2">
        <w:rPr>
          <w:rFonts w:asciiTheme="minorHAnsi" w:eastAsia="Times New Roman" w:hAnsiTheme="minorHAnsi" w:cstheme="minorHAnsi"/>
        </w:rPr>
        <w:t>průmyslu a obchodu</w:t>
      </w:r>
      <w:r w:rsidR="00B22526" w:rsidRPr="00B22526">
        <w:rPr>
          <w:rFonts w:asciiTheme="minorHAnsi" w:eastAsia="Times New Roman" w:hAnsiTheme="minorHAnsi" w:cstheme="minorHAnsi"/>
        </w:rPr>
        <w:t xml:space="preserve"> v období následujících 5 let.“</w:t>
      </w:r>
      <w:r w:rsidR="00801ACD" w:rsidRPr="006062B5">
        <w:rPr>
          <w:rFonts w:asciiTheme="minorHAnsi" w:eastAsia="Times New Roman" w:hAnsiTheme="minorHAnsi" w:cstheme="minorHAnsi"/>
        </w:rPr>
        <w:t>.</w:t>
      </w:r>
    </w:p>
    <w:p w14:paraId="058B09BB" w14:textId="03C57211" w:rsidR="00D621D9" w:rsidRPr="006062B5" w:rsidRDefault="00D621D9" w:rsidP="00312FEE">
      <w:pPr>
        <w:pStyle w:val="Nadpis1"/>
        <w:keepNext/>
        <w:shd w:val="clear" w:color="auto" w:fill="2F5496" w:themeFill="accent5" w:themeFillShade="BF"/>
        <w:spacing w:after="120" w:line="240" w:lineRule="auto"/>
        <w:rPr>
          <w:color w:val="FFFFFF" w:themeColor="background1"/>
        </w:rPr>
      </w:pPr>
      <w:bookmarkStart w:id="3" w:name="_Hlk123248890"/>
      <w:r w:rsidRPr="006062B5">
        <w:rPr>
          <w:color w:val="FFFFFF" w:themeColor="background1"/>
        </w:rPr>
        <w:t>7.</w:t>
      </w:r>
      <w:r w:rsidRPr="006062B5">
        <w:rPr>
          <w:color w:val="FFFFFF" w:themeColor="background1"/>
        </w:rPr>
        <w:tab/>
        <w:t xml:space="preserve">Údaje o pohovoru </w:t>
      </w:r>
    </w:p>
    <w:p w14:paraId="57D54068" w14:textId="48B5A681" w:rsidR="00C57C28" w:rsidRPr="006062B5" w:rsidRDefault="006062B5" w:rsidP="006062B5">
      <w:pPr>
        <w:spacing w:after="240"/>
        <w:rPr>
          <w:rFonts w:asciiTheme="minorHAnsi" w:hAnsiTheme="minorHAnsi" w:cstheme="minorHAnsi"/>
        </w:rPr>
      </w:pPr>
      <w:r>
        <w:rPr>
          <w:rFonts w:asciiTheme="minorHAnsi" w:hAnsiTheme="minorHAnsi" w:cstheme="minorHAnsi"/>
        </w:rPr>
        <w:t>Se žadateli</w:t>
      </w:r>
      <w:r w:rsidRPr="006062B5">
        <w:rPr>
          <w:rFonts w:asciiTheme="minorHAnsi" w:hAnsiTheme="minorHAnsi" w:cstheme="minorHAnsi"/>
          <w:szCs w:val="20"/>
        </w:rPr>
        <w:t xml:space="preserve">, jejichž žádost nebude </w:t>
      </w:r>
      <w:r w:rsidR="00C57C28" w:rsidRPr="006062B5">
        <w:rPr>
          <w:rFonts w:asciiTheme="minorHAnsi" w:hAnsiTheme="minorHAnsi" w:cstheme="minorHAnsi"/>
          <w:szCs w:val="20"/>
        </w:rPr>
        <w:t>vyřazena, provede výběrová komise pohovor</w:t>
      </w:r>
      <w:r w:rsidR="00C57C28" w:rsidRPr="006062B5">
        <w:rPr>
          <w:rFonts w:asciiTheme="minorHAnsi" w:hAnsiTheme="minorHAnsi" w:cstheme="minorHAnsi"/>
        </w:rPr>
        <w:t>.</w:t>
      </w:r>
    </w:p>
    <w:bookmarkEnd w:id="3"/>
    <w:p w14:paraId="7BA58770" w14:textId="76AC7E74" w:rsidR="00C57C28" w:rsidRPr="006062B5" w:rsidRDefault="00312FEE" w:rsidP="006062B5">
      <w:pPr>
        <w:pStyle w:val="Nadpis1"/>
        <w:keepNext/>
        <w:shd w:val="clear" w:color="auto" w:fill="2F5496" w:themeFill="accent5" w:themeFillShade="BF"/>
        <w:spacing w:line="240" w:lineRule="auto"/>
        <w:rPr>
          <w:color w:val="FFFFFF" w:themeColor="background1"/>
        </w:rPr>
      </w:pPr>
      <w:r w:rsidRPr="006062B5">
        <w:rPr>
          <w:color w:val="FFFFFF" w:themeColor="background1"/>
        </w:rPr>
        <w:t xml:space="preserve">8. </w:t>
      </w:r>
      <w:r w:rsidRPr="006062B5">
        <w:rPr>
          <w:color w:val="FFFFFF" w:themeColor="background1"/>
        </w:rPr>
        <w:tab/>
      </w:r>
      <w:r w:rsidR="00C57C28" w:rsidRPr="006062B5">
        <w:rPr>
          <w:color w:val="FFFFFF" w:themeColor="background1"/>
        </w:rPr>
        <w:t>Poučení služebního orgánu</w:t>
      </w:r>
    </w:p>
    <w:p w14:paraId="1F6A9B37" w14:textId="77777777" w:rsidR="00312FEE" w:rsidRPr="006062B5" w:rsidRDefault="00312FEE" w:rsidP="00312FEE">
      <w:pPr>
        <w:spacing w:before="0" w:after="120"/>
        <w:rPr>
          <w:rFonts w:asciiTheme="minorHAnsi" w:hAnsiTheme="minorHAnsi" w:cstheme="minorHAnsi"/>
          <w:b/>
          <w:bCs/>
          <w:sz w:val="8"/>
          <w:szCs w:val="20"/>
        </w:rPr>
      </w:pPr>
    </w:p>
    <w:p w14:paraId="1849C3B5" w14:textId="0099980B"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 xml:space="preserve">Poučení o doručování ve výběrovém řízení podle § 24 odst. 11 zákona o státní službě: </w:t>
      </w:r>
    </w:p>
    <w:p w14:paraId="60E5BF82" w14:textId="70610F6B"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průběhu výběrového řízení se doručuje žadateli do datové schránky nebo na elektronickou adresu pro</w:t>
      </w:r>
      <w:r w:rsidR="009C199B">
        <w:rPr>
          <w:rFonts w:asciiTheme="minorHAnsi" w:hAnsiTheme="minorHAnsi" w:cstheme="minorHAnsi"/>
          <w:szCs w:val="20"/>
        </w:rPr>
        <w:t> </w:t>
      </w:r>
      <w:r w:rsidRPr="006062B5">
        <w:rPr>
          <w:rFonts w:asciiTheme="minorHAnsi" w:hAnsiTheme="minorHAnsi" w:cstheme="minorHAnsi"/>
          <w:szCs w:val="20"/>
        </w:rPr>
        <w:t>doručování (e-mail)</w:t>
      </w:r>
      <w:r w:rsidR="007848D8" w:rsidRPr="006062B5">
        <w:rPr>
          <w:rFonts w:asciiTheme="minorHAnsi" w:hAnsiTheme="minorHAnsi" w:cstheme="minorHAnsi"/>
          <w:szCs w:val="20"/>
        </w:rPr>
        <w:t>,</w:t>
      </w:r>
      <w:r w:rsidRPr="006062B5">
        <w:rPr>
          <w:rFonts w:asciiTheme="minorHAnsi" w:hAnsiTheme="minorHAnsi" w:cstheme="minorHAnsi"/>
          <w:szCs w:val="20"/>
        </w:rPr>
        <w:t xml:space="preserve"> pokud žadatel nemá datovou schránku zřízenu. Pokud žadatel v žádosti elektronickou adresu pro doručování neuvede a nemá zřízenu datovou schránku, bude jeho žádost vyřazena.</w:t>
      </w:r>
    </w:p>
    <w:p w14:paraId="68F0C660" w14:textId="14D6E511"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6062B5">
        <w:rPr>
          <w:rFonts w:asciiTheme="minorHAnsi" w:hAnsiTheme="minorHAnsi" w:cstheme="minorHAnsi"/>
          <w:szCs w:val="20"/>
        </w:rPr>
        <w:t> </w:t>
      </w:r>
      <w:r w:rsidRPr="006062B5">
        <w:rPr>
          <w:rFonts w:asciiTheme="minorHAnsi" w:hAnsiTheme="minorHAnsi" w:cstheme="minorHAnsi"/>
          <w:szCs w:val="20"/>
        </w:rPr>
        <w:t>dokument bude doručen pátým dnem ode dne, kdy byl odeslán.</w:t>
      </w:r>
    </w:p>
    <w:p w14:paraId="77F73D25" w14:textId="6422534A"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případě doručování do datové schránky platí, že nepřihlásí-li se do da</w:t>
      </w:r>
      <w:r w:rsidR="006062B5">
        <w:rPr>
          <w:rFonts w:asciiTheme="minorHAnsi" w:hAnsiTheme="minorHAnsi" w:cstheme="minorHAnsi"/>
          <w:szCs w:val="20"/>
        </w:rPr>
        <w:t>tové schránky osoba, která má s </w:t>
      </w:r>
      <w:r w:rsidRPr="006062B5">
        <w:rPr>
          <w:rFonts w:asciiTheme="minorHAnsi" w:hAnsiTheme="minorHAnsi" w:cstheme="minorHAnsi"/>
          <w:szCs w:val="20"/>
        </w:rPr>
        <w:t>ohledem na rozsah svého oprávnění přístup k dodané písemnosti, ve lhůtě 5 dnů ode dne, kdy byla písemnost dodána do</w:t>
      </w:r>
      <w:r w:rsidR="00E86A7D" w:rsidRPr="006062B5">
        <w:rPr>
          <w:rFonts w:asciiTheme="minorHAnsi" w:hAnsiTheme="minorHAnsi" w:cstheme="minorHAnsi"/>
          <w:szCs w:val="20"/>
        </w:rPr>
        <w:t> </w:t>
      </w:r>
      <w:r w:rsidRPr="006062B5">
        <w:rPr>
          <w:rFonts w:asciiTheme="minorHAnsi" w:hAnsiTheme="minorHAnsi" w:cstheme="minorHAnsi"/>
          <w:szCs w:val="20"/>
        </w:rPr>
        <w:t>datové schránky, je písemnost doručena pátým dnem ode dne, kdy byla odeslána.</w:t>
      </w:r>
    </w:p>
    <w:p w14:paraId="6AA0F2A9" w14:textId="3E487286"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Poučení o možnosti provedení pohovoru v náhradním termínu podle § 27 odst. 5 zákona o státní službě:</w:t>
      </w:r>
    </w:p>
    <w:p w14:paraId="497A1C9E" w14:textId="3C1F9851" w:rsidR="00312FEE" w:rsidRPr="006062B5" w:rsidRDefault="00C57C28" w:rsidP="00516BF7">
      <w:pPr>
        <w:rPr>
          <w:rFonts w:asciiTheme="minorHAnsi" w:hAnsiTheme="minorHAnsi" w:cstheme="minorHAnsi"/>
          <w:sz w:val="20"/>
          <w:szCs w:val="20"/>
        </w:rPr>
      </w:pPr>
      <w:r w:rsidRPr="006062B5">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sectPr w:rsidR="00312FEE" w:rsidRPr="006062B5" w:rsidSect="005379C8">
      <w:footerReference w:type="default" r:id="rId9"/>
      <w:pgSz w:w="11906" w:h="16838"/>
      <w:pgMar w:top="1134" w:right="1134" w:bottom="1134"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C04F3" w14:textId="77777777" w:rsidR="00397FC9" w:rsidRDefault="00397FC9" w:rsidP="00276ED4">
      <w:r>
        <w:separator/>
      </w:r>
    </w:p>
  </w:endnote>
  <w:endnote w:type="continuationSeparator" w:id="0">
    <w:p w14:paraId="1D9346C4" w14:textId="77777777" w:rsidR="00397FC9" w:rsidRDefault="00397FC9"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rPr>
        <w:rFonts w:asciiTheme="minorHAnsi" w:hAnsiTheme="minorHAnsi" w:cstheme="minorHAnsi"/>
      </w:rPr>
    </w:sdtEndPr>
    <w:sdtContent>
      <w:p w14:paraId="25A0C84B" w14:textId="77A8AC23" w:rsidR="002B1EA2" w:rsidRPr="003773F9" w:rsidRDefault="002B1EA2">
        <w:pPr>
          <w:pStyle w:val="Zpat"/>
          <w:jc w:val="center"/>
          <w:rPr>
            <w:rFonts w:asciiTheme="minorHAnsi" w:hAnsiTheme="minorHAnsi" w:cstheme="minorHAnsi"/>
          </w:rPr>
        </w:pPr>
        <w:r w:rsidRPr="003773F9">
          <w:rPr>
            <w:rFonts w:asciiTheme="minorHAnsi" w:hAnsiTheme="minorHAnsi" w:cstheme="minorHAnsi"/>
          </w:rPr>
          <w:fldChar w:fldCharType="begin"/>
        </w:r>
        <w:r w:rsidRPr="003773F9">
          <w:rPr>
            <w:rFonts w:asciiTheme="minorHAnsi" w:hAnsiTheme="minorHAnsi" w:cstheme="minorHAnsi"/>
          </w:rPr>
          <w:instrText>PAGE   \* MERGEFORMAT</w:instrText>
        </w:r>
        <w:r w:rsidRPr="003773F9">
          <w:rPr>
            <w:rFonts w:asciiTheme="minorHAnsi" w:hAnsiTheme="minorHAnsi" w:cstheme="minorHAnsi"/>
          </w:rPr>
          <w:fldChar w:fldCharType="separate"/>
        </w:r>
        <w:r w:rsidR="00D70FE8">
          <w:rPr>
            <w:rFonts w:asciiTheme="minorHAnsi" w:hAnsiTheme="minorHAnsi" w:cstheme="minorHAnsi"/>
            <w:noProof/>
          </w:rPr>
          <w:t>4</w:t>
        </w:r>
        <w:r w:rsidRPr="003773F9">
          <w:rPr>
            <w:rFonts w:asciiTheme="minorHAnsi" w:hAnsiTheme="minorHAnsi" w:cstheme="minorHAnsi"/>
          </w:rPr>
          <w:fldChar w:fldCharType="end"/>
        </w:r>
      </w:p>
    </w:sdtContent>
  </w:sdt>
  <w:p w14:paraId="2430A41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687A3" w14:textId="77777777" w:rsidR="00397FC9" w:rsidRDefault="00397FC9" w:rsidP="00276ED4">
      <w:r>
        <w:separator/>
      </w:r>
    </w:p>
  </w:footnote>
  <w:footnote w:type="continuationSeparator" w:id="0">
    <w:p w14:paraId="4B30B293" w14:textId="77777777" w:rsidR="00397FC9" w:rsidRDefault="00397FC9" w:rsidP="00276ED4">
      <w:r>
        <w:continuationSeparator/>
      </w:r>
    </w:p>
  </w:footnote>
  <w:footnote w:id="1">
    <w:p w14:paraId="2A9BBFEC" w14:textId="06C78D62"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00CE1C4F">
        <w:rPr>
          <w:rFonts w:cs="Arial"/>
          <w:i/>
          <w:iCs/>
          <w:sz w:val="18"/>
          <w:szCs w:val="18"/>
          <w:lang w:val="cs-CZ"/>
        </w:rPr>
        <w:t>Vzor</w:t>
      </w:r>
      <w:r w:rsidRPr="00EB29BD">
        <w:rPr>
          <w:rFonts w:cs="Arial"/>
          <w:i/>
          <w:iCs/>
          <w:sz w:val="18"/>
          <w:szCs w:val="18"/>
          <w:lang w:val="cs-CZ"/>
        </w:rPr>
        <w:t xml:space="preserve">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13698C7A" w14:textId="77777777" w:rsidR="007A26AC" w:rsidRPr="00EB29BD" w:rsidRDefault="007A26AC" w:rsidP="007A26AC">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14:paraId="4A18BE84" w14:textId="729F5F94" w:rsidR="00FF0E12" w:rsidRPr="00FF0E12" w:rsidRDefault="00FF0E12" w:rsidP="00FF0E12">
      <w:pPr>
        <w:spacing w:before="0"/>
        <w:ind w:left="284" w:hanging="284"/>
      </w:pPr>
      <w:r w:rsidRPr="00FF0E12">
        <w:rPr>
          <w:rStyle w:val="Znakapoznpodarou"/>
          <w:sz w:val="18"/>
          <w:szCs w:val="18"/>
          <w:lang w:val="x-none"/>
        </w:rPr>
        <w:footnoteRef/>
      </w:r>
      <w:r w:rsidRPr="00FF0E12">
        <w:rPr>
          <w:rFonts w:cs="Arial"/>
          <w:i/>
          <w:iCs/>
          <w:color w:val="000000" w:themeColor="text1"/>
          <w:sz w:val="18"/>
          <w:szCs w:val="18"/>
        </w:rPr>
        <w:t xml:space="preserve"> </w:t>
      </w:r>
      <w:r w:rsidRPr="00FF0E12">
        <w:rPr>
          <w:rFonts w:cs="Arial"/>
          <w:i/>
          <w:iCs/>
          <w:color w:val="000000" w:themeColor="text1"/>
          <w:sz w:val="18"/>
          <w:szCs w:val="18"/>
        </w:rPr>
        <w:tab/>
        <w:t>Usnesení Vlády České republiky č. 107 ze dne 16. února 2015</w:t>
      </w:r>
      <w:r>
        <w:rPr>
          <w:rFonts w:cs="Arial"/>
          <w:i/>
          <w:iCs/>
          <w:color w:val="000000" w:themeColor="text1"/>
          <w:sz w:val="18"/>
          <w:szCs w:val="18"/>
        </w:rPr>
        <w:t>.</w:t>
      </w:r>
    </w:p>
  </w:footnote>
  <w:footnote w:id="4">
    <w:p w14:paraId="2C4B65E5"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14:paraId="46BD976F" w14:textId="2FF0974F" w:rsidR="007A26AC" w:rsidRPr="00EB29BD" w:rsidRDefault="007A26AC" w:rsidP="00C40874">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footnote>
  <w:footnote w:id="6">
    <w:p w14:paraId="72674AF2" w14:textId="1477CECE"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w:t>
      </w:r>
      <w:r w:rsidR="00B23F82">
        <w:rPr>
          <w:rFonts w:cs="Arial"/>
          <w:i/>
          <w:iCs/>
          <w:sz w:val="18"/>
          <w:szCs w:val="18"/>
          <w:lang w:val="cs-CZ"/>
        </w:rPr>
        <w:t> </w:t>
      </w:r>
      <w:r w:rsidRPr="00EB29BD">
        <w:rPr>
          <w:rFonts w:cs="Arial"/>
          <w:i/>
          <w:iCs/>
          <w:sz w:val="18"/>
          <w:szCs w:val="18"/>
          <w:lang w:val="cs-CZ"/>
        </w:rPr>
        <w:t>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14:paraId="7FB32D02"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14:paraId="04548E52" w14:textId="5775F566" w:rsidR="007A26AC" w:rsidRPr="00EB29BD" w:rsidRDefault="007A26AC" w:rsidP="007A26AC">
      <w:pPr>
        <w:pStyle w:val="Textpoznpodarou"/>
        <w:spacing w:before="0"/>
        <w:ind w:left="284" w:hanging="284"/>
        <w:rPr>
          <w:rFonts w:cs="Arial"/>
          <w:i/>
          <w:iCs/>
          <w:color w:val="FF0000"/>
          <w:sz w:val="18"/>
          <w:szCs w:val="18"/>
        </w:rPr>
      </w:pPr>
      <w:r w:rsidRPr="00CE4EC5">
        <w:rPr>
          <w:rStyle w:val="Znakapoznpodarou"/>
          <w:rFonts w:cs="Arial"/>
          <w:i/>
          <w:iCs/>
          <w:sz w:val="18"/>
          <w:szCs w:val="18"/>
        </w:rPr>
        <w:footnoteRef/>
      </w:r>
      <w:r w:rsidRPr="00EB29BD">
        <w:rPr>
          <w:rFonts w:cs="Arial"/>
          <w:i/>
          <w:iCs/>
          <w:color w:val="FF0000"/>
          <w:sz w:val="18"/>
          <w:szCs w:val="18"/>
        </w:rPr>
        <w:tab/>
      </w:r>
      <w:r w:rsidR="00516BF7" w:rsidRPr="00516BF7">
        <w:rPr>
          <w:rFonts w:cs="Arial"/>
          <w:i/>
          <w:iCs/>
          <w:sz w:val="18"/>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v případě jeho jmenování následně postupováno v souladu s § 6 odst. 3 zákona č. 412/2005 Sb., o ochraně utajovaných informací a o bezpečnostní způsobilosti, ve znění pozdějších předpisů.</w:t>
      </w:r>
    </w:p>
  </w:footnote>
  <w:footnote w:id="9">
    <w:p w14:paraId="3AE4869A" w14:textId="77777777" w:rsidR="007A26AC" w:rsidRPr="00B95501"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10">
    <w:p w14:paraId="6C0C9F3B"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1">
    <w:p w14:paraId="3B4579BE"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rPr>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2">
    <w:p w14:paraId="4285C7AF" w14:textId="267D5BA0"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F7E757A"/>
    <w:multiLevelType w:val="hybridMultilevel"/>
    <w:tmpl w:val="14206E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9"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2"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F3B0B89"/>
    <w:multiLevelType w:val="hybridMultilevel"/>
    <w:tmpl w:val="66DC90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6" w15:restartNumberingAfterBreak="0">
    <w:nsid w:val="510619A1"/>
    <w:multiLevelType w:val="hybridMultilevel"/>
    <w:tmpl w:val="0470BA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EC55832"/>
    <w:multiLevelType w:val="hybridMultilevel"/>
    <w:tmpl w:val="72C0BFB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FF855EB"/>
    <w:multiLevelType w:val="hybridMultilevel"/>
    <w:tmpl w:val="EDA09B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6" w15:restartNumberingAfterBreak="0">
    <w:nsid w:val="792712EF"/>
    <w:multiLevelType w:val="hybridMultilevel"/>
    <w:tmpl w:val="FFD64CD2"/>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7"/>
  </w:num>
  <w:num w:numId="9">
    <w:abstractNumId w:val="4"/>
  </w:num>
  <w:num w:numId="10">
    <w:abstractNumId w:val="5"/>
  </w:num>
  <w:num w:numId="11">
    <w:abstractNumId w:val="11"/>
  </w:num>
  <w:num w:numId="12">
    <w:abstractNumId w:val="25"/>
  </w:num>
  <w:num w:numId="13">
    <w:abstractNumId w:val="20"/>
  </w:num>
  <w:num w:numId="14">
    <w:abstractNumId w:val="8"/>
  </w:num>
  <w:num w:numId="15">
    <w:abstractNumId w:val="2"/>
  </w:num>
  <w:num w:numId="16">
    <w:abstractNumId w:val="15"/>
  </w:num>
  <w:num w:numId="17">
    <w:abstractNumId w:val="12"/>
  </w:num>
  <w:num w:numId="18">
    <w:abstractNumId w:val="18"/>
  </w:num>
  <w:num w:numId="19">
    <w:abstractNumId w:val="0"/>
  </w:num>
  <w:num w:numId="20">
    <w:abstractNumId w:val="24"/>
  </w:num>
  <w:num w:numId="21">
    <w:abstractNumId w:val="6"/>
  </w:num>
  <w:num w:numId="22">
    <w:abstractNumId w:val="9"/>
  </w:num>
  <w:num w:numId="23">
    <w:abstractNumId w:val="10"/>
  </w:num>
  <w:num w:numId="24">
    <w:abstractNumId w:val="19"/>
  </w:num>
  <w:num w:numId="25">
    <w:abstractNumId w:val="3"/>
  </w:num>
  <w:num w:numId="26">
    <w:abstractNumId w:val="13"/>
  </w:num>
  <w:num w:numId="27">
    <w:abstractNumId w:val="22"/>
  </w:num>
  <w:num w:numId="28">
    <w:abstractNumId w:val="21"/>
  </w:num>
  <w:num w:numId="29">
    <w:abstractNumId w:val="16"/>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10265"/>
    <w:rsid w:val="000161FF"/>
    <w:rsid w:val="00022684"/>
    <w:rsid w:val="00025B9F"/>
    <w:rsid w:val="0004141E"/>
    <w:rsid w:val="0004351E"/>
    <w:rsid w:val="000444CB"/>
    <w:rsid w:val="0004686D"/>
    <w:rsid w:val="00050E2F"/>
    <w:rsid w:val="000523CC"/>
    <w:rsid w:val="000620D2"/>
    <w:rsid w:val="000649FD"/>
    <w:rsid w:val="00073FE5"/>
    <w:rsid w:val="00084E8E"/>
    <w:rsid w:val="00084FFE"/>
    <w:rsid w:val="00085A0B"/>
    <w:rsid w:val="00094CE7"/>
    <w:rsid w:val="000A227C"/>
    <w:rsid w:val="000A6FC5"/>
    <w:rsid w:val="000B31B4"/>
    <w:rsid w:val="000C2CC8"/>
    <w:rsid w:val="000C7450"/>
    <w:rsid w:val="000C7DE3"/>
    <w:rsid w:val="000D30E6"/>
    <w:rsid w:val="000E002A"/>
    <w:rsid w:val="000E040D"/>
    <w:rsid w:val="000E47C0"/>
    <w:rsid w:val="000E665F"/>
    <w:rsid w:val="000F2D84"/>
    <w:rsid w:val="001219CA"/>
    <w:rsid w:val="00124A1D"/>
    <w:rsid w:val="00126958"/>
    <w:rsid w:val="00144156"/>
    <w:rsid w:val="00150BD7"/>
    <w:rsid w:val="00153A84"/>
    <w:rsid w:val="0015423E"/>
    <w:rsid w:val="001560CB"/>
    <w:rsid w:val="001732A4"/>
    <w:rsid w:val="00183CAD"/>
    <w:rsid w:val="00183EC2"/>
    <w:rsid w:val="001845AE"/>
    <w:rsid w:val="0019253D"/>
    <w:rsid w:val="001A353E"/>
    <w:rsid w:val="001B7D87"/>
    <w:rsid w:val="001C0014"/>
    <w:rsid w:val="001C030D"/>
    <w:rsid w:val="001C0B36"/>
    <w:rsid w:val="001C72D1"/>
    <w:rsid w:val="001D4EA5"/>
    <w:rsid w:val="001D537E"/>
    <w:rsid w:val="001E49AA"/>
    <w:rsid w:val="001E5E7C"/>
    <w:rsid w:val="001F6CAB"/>
    <w:rsid w:val="001F7AF1"/>
    <w:rsid w:val="0020305A"/>
    <w:rsid w:val="00203F7F"/>
    <w:rsid w:val="00206E0B"/>
    <w:rsid w:val="00210F0F"/>
    <w:rsid w:val="002158B6"/>
    <w:rsid w:val="0022346E"/>
    <w:rsid w:val="002368AD"/>
    <w:rsid w:val="00240153"/>
    <w:rsid w:val="00240188"/>
    <w:rsid w:val="00242301"/>
    <w:rsid w:val="00242E6B"/>
    <w:rsid w:val="002455F6"/>
    <w:rsid w:val="00251455"/>
    <w:rsid w:val="0025171E"/>
    <w:rsid w:val="00253A6E"/>
    <w:rsid w:val="0026656D"/>
    <w:rsid w:val="00272336"/>
    <w:rsid w:val="0027343F"/>
    <w:rsid w:val="00273793"/>
    <w:rsid w:val="00276ED4"/>
    <w:rsid w:val="00282115"/>
    <w:rsid w:val="00287EBC"/>
    <w:rsid w:val="002B1EA2"/>
    <w:rsid w:val="002B410A"/>
    <w:rsid w:val="002C1174"/>
    <w:rsid w:val="002C20EF"/>
    <w:rsid w:val="002D3545"/>
    <w:rsid w:val="002E2A92"/>
    <w:rsid w:val="002E598D"/>
    <w:rsid w:val="002F13B9"/>
    <w:rsid w:val="002F75D4"/>
    <w:rsid w:val="00304397"/>
    <w:rsid w:val="003059FD"/>
    <w:rsid w:val="00312FEE"/>
    <w:rsid w:val="00316D86"/>
    <w:rsid w:val="003175A6"/>
    <w:rsid w:val="00317EC4"/>
    <w:rsid w:val="00324998"/>
    <w:rsid w:val="0032659B"/>
    <w:rsid w:val="00334FB9"/>
    <w:rsid w:val="00336923"/>
    <w:rsid w:val="00342857"/>
    <w:rsid w:val="00350B31"/>
    <w:rsid w:val="00363007"/>
    <w:rsid w:val="00363AEF"/>
    <w:rsid w:val="00367137"/>
    <w:rsid w:val="003773F9"/>
    <w:rsid w:val="00381FE8"/>
    <w:rsid w:val="003827A0"/>
    <w:rsid w:val="00382F2D"/>
    <w:rsid w:val="00392303"/>
    <w:rsid w:val="0039420E"/>
    <w:rsid w:val="003962DD"/>
    <w:rsid w:val="00397FC9"/>
    <w:rsid w:val="003A0337"/>
    <w:rsid w:val="003A4307"/>
    <w:rsid w:val="003A4E93"/>
    <w:rsid w:val="003A601A"/>
    <w:rsid w:val="003B692B"/>
    <w:rsid w:val="003C1E3D"/>
    <w:rsid w:val="003C393E"/>
    <w:rsid w:val="003C7B13"/>
    <w:rsid w:val="003E34A6"/>
    <w:rsid w:val="003E630C"/>
    <w:rsid w:val="004035CA"/>
    <w:rsid w:val="00417DD3"/>
    <w:rsid w:val="00423B45"/>
    <w:rsid w:val="00432D72"/>
    <w:rsid w:val="00435621"/>
    <w:rsid w:val="0043623A"/>
    <w:rsid w:val="0044040E"/>
    <w:rsid w:val="00441268"/>
    <w:rsid w:val="0044771F"/>
    <w:rsid w:val="00450BA1"/>
    <w:rsid w:val="004516DE"/>
    <w:rsid w:val="0045281A"/>
    <w:rsid w:val="0045571A"/>
    <w:rsid w:val="0047040E"/>
    <w:rsid w:val="00484FA2"/>
    <w:rsid w:val="0048672C"/>
    <w:rsid w:val="004A5EA5"/>
    <w:rsid w:val="004B2025"/>
    <w:rsid w:val="004B25D1"/>
    <w:rsid w:val="004C03D9"/>
    <w:rsid w:val="004C07B4"/>
    <w:rsid w:val="004C422B"/>
    <w:rsid w:val="004C7391"/>
    <w:rsid w:val="004D3CB2"/>
    <w:rsid w:val="004E4570"/>
    <w:rsid w:val="004E48EF"/>
    <w:rsid w:val="004F507E"/>
    <w:rsid w:val="00506523"/>
    <w:rsid w:val="00506B9C"/>
    <w:rsid w:val="00516BF7"/>
    <w:rsid w:val="00527A3A"/>
    <w:rsid w:val="00533643"/>
    <w:rsid w:val="005379C8"/>
    <w:rsid w:val="00545139"/>
    <w:rsid w:val="005504EA"/>
    <w:rsid w:val="00550EF3"/>
    <w:rsid w:val="005544FC"/>
    <w:rsid w:val="00566981"/>
    <w:rsid w:val="00572A75"/>
    <w:rsid w:val="00582DEE"/>
    <w:rsid w:val="005A3073"/>
    <w:rsid w:val="005C4372"/>
    <w:rsid w:val="005C4DC4"/>
    <w:rsid w:val="005C54BE"/>
    <w:rsid w:val="005E4B5E"/>
    <w:rsid w:val="005E5487"/>
    <w:rsid w:val="005E7FC2"/>
    <w:rsid w:val="006060F0"/>
    <w:rsid w:val="006062B5"/>
    <w:rsid w:val="006127A3"/>
    <w:rsid w:val="0061716D"/>
    <w:rsid w:val="00625904"/>
    <w:rsid w:val="0062728A"/>
    <w:rsid w:val="0064419A"/>
    <w:rsid w:val="00696285"/>
    <w:rsid w:val="006B5B47"/>
    <w:rsid w:val="006B6F47"/>
    <w:rsid w:val="006C2204"/>
    <w:rsid w:val="006C7AEF"/>
    <w:rsid w:val="006D0359"/>
    <w:rsid w:val="006E4266"/>
    <w:rsid w:val="006F1B9D"/>
    <w:rsid w:val="006F282E"/>
    <w:rsid w:val="006F5270"/>
    <w:rsid w:val="0070117A"/>
    <w:rsid w:val="00704EFE"/>
    <w:rsid w:val="0070778B"/>
    <w:rsid w:val="0071306A"/>
    <w:rsid w:val="00726318"/>
    <w:rsid w:val="007264E3"/>
    <w:rsid w:val="00726ACB"/>
    <w:rsid w:val="00743A2F"/>
    <w:rsid w:val="007525D0"/>
    <w:rsid w:val="00754E0B"/>
    <w:rsid w:val="00755FF6"/>
    <w:rsid w:val="0075733F"/>
    <w:rsid w:val="00767D32"/>
    <w:rsid w:val="0078045D"/>
    <w:rsid w:val="007848D8"/>
    <w:rsid w:val="00791F51"/>
    <w:rsid w:val="007A1C61"/>
    <w:rsid w:val="007A26AC"/>
    <w:rsid w:val="007A294E"/>
    <w:rsid w:val="007A5554"/>
    <w:rsid w:val="007B30F5"/>
    <w:rsid w:val="007C07A7"/>
    <w:rsid w:val="007C1BFB"/>
    <w:rsid w:val="007C5A2A"/>
    <w:rsid w:val="007D3BCD"/>
    <w:rsid w:val="007E4D9B"/>
    <w:rsid w:val="007E5A22"/>
    <w:rsid w:val="007F226A"/>
    <w:rsid w:val="00801ACD"/>
    <w:rsid w:val="00804DCC"/>
    <w:rsid w:val="00810255"/>
    <w:rsid w:val="00814E51"/>
    <w:rsid w:val="008176EE"/>
    <w:rsid w:val="00824226"/>
    <w:rsid w:val="008278D5"/>
    <w:rsid w:val="00831AE2"/>
    <w:rsid w:val="00846E65"/>
    <w:rsid w:val="008503AC"/>
    <w:rsid w:val="00853241"/>
    <w:rsid w:val="0085428E"/>
    <w:rsid w:val="008546F6"/>
    <w:rsid w:val="00856862"/>
    <w:rsid w:val="00857B1F"/>
    <w:rsid w:val="00860641"/>
    <w:rsid w:val="00862484"/>
    <w:rsid w:val="00863567"/>
    <w:rsid w:val="0087512E"/>
    <w:rsid w:val="008757FA"/>
    <w:rsid w:val="0088281E"/>
    <w:rsid w:val="008862A1"/>
    <w:rsid w:val="00893817"/>
    <w:rsid w:val="00893C49"/>
    <w:rsid w:val="008A2649"/>
    <w:rsid w:val="008C3B5F"/>
    <w:rsid w:val="008C5AC8"/>
    <w:rsid w:val="008C7EAE"/>
    <w:rsid w:val="008D1373"/>
    <w:rsid w:val="008D6004"/>
    <w:rsid w:val="008E1369"/>
    <w:rsid w:val="008E6A0B"/>
    <w:rsid w:val="008F3238"/>
    <w:rsid w:val="009043EE"/>
    <w:rsid w:val="009062CC"/>
    <w:rsid w:val="0092136A"/>
    <w:rsid w:val="00921DD8"/>
    <w:rsid w:val="00947737"/>
    <w:rsid w:val="00952112"/>
    <w:rsid w:val="00955869"/>
    <w:rsid w:val="00956E57"/>
    <w:rsid w:val="00957D60"/>
    <w:rsid w:val="009619ED"/>
    <w:rsid w:val="00967017"/>
    <w:rsid w:val="00967645"/>
    <w:rsid w:val="00976EA4"/>
    <w:rsid w:val="00982E4E"/>
    <w:rsid w:val="00997EB0"/>
    <w:rsid w:val="009A732F"/>
    <w:rsid w:val="009A7735"/>
    <w:rsid w:val="009C199B"/>
    <w:rsid w:val="009D1D31"/>
    <w:rsid w:val="009D4C86"/>
    <w:rsid w:val="009D6AB3"/>
    <w:rsid w:val="009F1AF6"/>
    <w:rsid w:val="00A0294A"/>
    <w:rsid w:val="00A04816"/>
    <w:rsid w:val="00A10E8C"/>
    <w:rsid w:val="00A27EF4"/>
    <w:rsid w:val="00A34D3B"/>
    <w:rsid w:val="00A51384"/>
    <w:rsid w:val="00A63D07"/>
    <w:rsid w:val="00A6759C"/>
    <w:rsid w:val="00A719E2"/>
    <w:rsid w:val="00A813A7"/>
    <w:rsid w:val="00A8763A"/>
    <w:rsid w:val="00AA510F"/>
    <w:rsid w:val="00AC085E"/>
    <w:rsid w:val="00AC2FB9"/>
    <w:rsid w:val="00AE123F"/>
    <w:rsid w:val="00AE6D65"/>
    <w:rsid w:val="00AF2A4A"/>
    <w:rsid w:val="00B036E6"/>
    <w:rsid w:val="00B124E6"/>
    <w:rsid w:val="00B15AE1"/>
    <w:rsid w:val="00B16633"/>
    <w:rsid w:val="00B170B6"/>
    <w:rsid w:val="00B21E65"/>
    <w:rsid w:val="00B22526"/>
    <w:rsid w:val="00B228A2"/>
    <w:rsid w:val="00B233FD"/>
    <w:rsid w:val="00B23F82"/>
    <w:rsid w:val="00B36FB0"/>
    <w:rsid w:val="00B41B15"/>
    <w:rsid w:val="00B41DD1"/>
    <w:rsid w:val="00B42D1A"/>
    <w:rsid w:val="00B434CC"/>
    <w:rsid w:val="00B479CB"/>
    <w:rsid w:val="00B47B2F"/>
    <w:rsid w:val="00B47B44"/>
    <w:rsid w:val="00B63A65"/>
    <w:rsid w:val="00B66B1B"/>
    <w:rsid w:val="00B7043B"/>
    <w:rsid w:val="00B72425"/>
    <w:rsid w:val="00B74273"/>
    <w:rsid w:val="00B818AF"/>
    <w:rsid w:val="00B83520"/>
    <w:rsid w:val="00B944C8"/>
    <w:rsid w:val="00B95501"/>
    <w:rsid w:val="00B95806"/>
    <w:rsid w:val="00BA374E"/>
    <w:rsid w:val="00BA5E07"/>
    <w:rsid w:val="00BB084A"/>
    <w:rsid w:val="00BC6D42"/>
    <w:rsid w:val="00BE0997"/>
    <w:rsid w:val="00C03BC3"/>
    <w:rsid w:val="00C0487A"/>
    <w:rsid w:val="00C0722C"/>
    <w:rsid w:val="00C11E99"/>
    <w:rsid w:val="00C31A8E"/>
    <w:rsid w:val="00C40874"/>
    <w:rsid w:val="00C5641F"/>
    <w:rsid w:val="00C57C28"/>
    <w:rsid w:val="00C63E1F"/>
    <w:rsid w:val="00C75DF2"/>
    <w:rsid w:val="00C8089E"/>
    <w:rsid w:val="00C82C72"/>
    <w:rsid w:val="00C91866"/>
    <w:rsid w:val="00CB07D7"/>
    <w:rsid w:val="00CB1067"/>
    <w:rsid w:val="00CB3DCD"/>
    <w:rsid w:val="00CB4D15"/>
    <w:rsid w:val="00CB6F58"/>
    <w:rsid w:val="00CC1A04"/>
    <w:rsid w:val="00CC35D5"/>
    <w:rsid w:val="00CC644E"/>
    <w:rsid w:val="00CE1C4F"/>
    <w:rsid w:val="00D140CD"/>
    <w:rsid w:val="00D20DF0"/>
    <w:rsid w:val="00D251BC"/>
    <w:rsid w:val="00D30635"/>
    <w:rsid w:val="00D3360A"/>
    <w:rsid w:val="00D405D7"/>
    <w:rsid w:val="00D40FE7"/>
    <w:rsid w:val="00D44A1A"/>
    <w:rsid w:val="00D44EC6"/>
    <w:rsid w:val="00D45B88"/>
    <w:rsid w:val="00D621D9"/>
    <w:rsid w:val="00D70FE8"/>
    <w:rsid w:val="00D773F0"/>
    <w:rsid w:val="00D85BE6"/>
    <w:rsid w:val="00D8745C"/>
    <w:rsid w:val="00DA0D62"/>
    <w:rsid w:val="00DA14A2"/>
    <w:rsid w:val="00DA5726"/>
    <w:rsid w:val="00DC3F5D"/>
    <w:rsid w:val="00DC47FE"/>
    <w:rsid w:val="00DC66DF"/>
    <w:rsid w:val="00DD494D"/>
    <w:rsid w:val="00DD4BEF"/>
    <w:rsid w:val="00DE0518"/>
    <w:rsid w:val="00DE317A"/>
    <w:rsid w:val="00DF3DB3"/>
    <w:rsid w:val="00DF4811"/>
    <w:rsid w:val="00DF5A84"/>
    <w:rsid w:val="00DF5E71"/>
    <w:rsid w:val="00E030CE"/>
    <w:rsid w:val="00E127A8"/>
    <w:rsid w:val="00E31142"/>
    <w:rsid w:val="00E438E7"/>
    <w:rsid w:val="00E52C03"/>
    <w:rsid w:val="00E70A21"/>
    <w:rsid w:val="00E71F01"/>
    <w:rsid w:val="00E80E28"/>
    <w:rsid w:val="00E86A7D"/>
    <w:rsid w:val="00E91D8E"/>
    <w:rsid w:val="00E97CD1"/>
    <w:rsid w:val="00EA3CE7"/>
    <w:rsid w:val="00EB07CA"/>
    <w:rsid w:val="00EB28ED"/>
    <w:rsid w:val="00EB29BD"/>
    <w:rsid w:val="00EE1577"/>
    <w:rsid w:val="00EE40B4"/>
    <w:rsid w:val="00EF1ADC"/>
    <w:rsid w:val="00F040F0"/>
    <w:rsid w:val="00F17257"/>
    <w:rsid w:val="00F26BFB"/>
    <w:rsid w:val="00F271CB"/>
    <w:rsid w:val="00F33781"/>
    <w:rsid w:val="00F43722"/>
    <w:rsid w:val="00F515FA"/>
    <w:rsid w:val="00F5723F"/>
    <w:rsid w:val="00F6083D"/>
    <w:rsid w:val="00F65829"/>
    <w:rsid w:val="00F67DFE"/>
    <w:rsid w:val="00F735FF"/>
    <w:rsid w:val="00F81828"/>
    <w:rsid w:val="00F8790F"/>
    <w:rsid w:val="00F91EC1"/>
    <w:rsid w:val="00F94686"/>
    <w:rsid w:val="00F94ECD"/>
    <w:rsid w:val="00F96F7F"/>
    <w:rsid w:val="00FA1431"/>
    <w:rsid w:val="00FB1375"/>
    <w:rsid w:val="00FB415C"/>
    <w:rsid w:val="00FE1398"/>
    <w:rsid w:val="00FE277B"/>
    <w:rsid w:val="00FF0E12"/>
    <w:rsid w:val="00FF40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5CE38"/>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563C1" w:themeColor="hyperlink"/>
      <w:u w:val="single"/>
    </w:rPr>
  </w:style>
  <w:style w:type="character" w:styleId="Sledovanodkaz">
    <w:name w:val="FollowedHyperlink"/>
    <w:basedOn w:val="Standardnpsmoodstavce"/>
    <w:uiPriority w:val="99"/>
    <w:semiHidden/>
    <w:unhideWhenUsed/>
    <w:rsid w:val="00DC3F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335298682">
      <w:bodyDiv w:val="1"/>
      <w:marLeft w:val="0"/>
      <w:marRight w:val="0"/>
      <w:marTop w:val="0"/>
      <w:marBottom w:val="0"/>
      <w:divBdr>
        <w:top w:val="none" w:sz="0" w:space="0" w:color="auto"/>
        <w:left w:val="none" w:sz="0" w:space="0" w:color="auto"/>
        <w:bottom w:val="none" w:sz="0" w:space="0" w:color="auto"/>
        <w:right w:val="none" w:sz="0" w:space="0" w:color="auto"/>
      </w:divBdr>
    </w:div>
    <w:div w:id="143617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D1618-26F0-490B-9A5D-1518A337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Pages>
  <Words>1446</Words>
  <Characters>8533</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Bláhová Pavla, Mgr.</cp:lastModifiedBy>
  <cp:revision>6</cp:revision>
  <cp:lastPrinted>2023-01-04T10:14:00Z</cp:lastPrinted>
  <dcterms:created xsi:type="dcterms:W3CDTF">2023-09-22T10:48:00Z</dcterms:created>
  <dcterms:modified xsi:type="dcterms:W3CDTF">2023-10-20T08:37:00Z</dcterms:modified>
</cp:coreProperties>
</file>