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260" w:type="dxa"/>
        <w:tblLook w:val="01E0" w:firstRow="1" w:lastRow="1" w:firstColumn="1" w:lastColumn="1" w:noHBand="0" w:noVBand="0"/>
      </w:tblPr>
      <w:tblGrid>
        <w:gridCol w:w="3771"/>
      </w:tblGrid>
      <w:tr w:rsidR="00776851" w:rsidTr="00EE1171">
        <w:trPr>
          <w:trHeight w:val="464"/>
        </w:trPr>
        <w:tc>
          <w:tcPr>
            <w:tcW w:w="2260" w:type="dxa"/>
          </w:tcPr>
          <w:tbl>
            <w:tblPr>
              <w:tblpPr w:leftFromText="141" w:rightFromText="141" w:vertAnchor="text" w:horzAnchor="margin" w:tblpXSpec="right" w:tblpY="-1798"/>
              <w:tblW w:w="2300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1C37EC" w:rsidRPr="007E1E0D" w:rsidTr="001C37EC">
              <w:trPr>
                <w:trHeight w:val="410"/>
              </w:trPr>
              <w:tc>
                <w:tcPr>
                  <w:tcW w:w="0" w:type="auto"/>
                </w:tcPr>
                <w:p w:rsidR="001C37EC" w:rsidRPr="007E1E0D" w:rsidRDefault="001C37EC" w:rsidP="001C3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33I3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MVCRX05733I3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1C37EC" w:rsidRPr="007E1E0D" w:rsidTr="001C37EC">
              <w:trPr>
                <w:trHeight w:val="100"/>
              </w:trPr>
              <w:tc>
                <w:tcPr>
                  <w:tcW w:w="0" w:type="auto"/>
                </w:tcPr>
                <w:p w:rsidR="001C37EC" w:rsidRPr="007E1E0D" w:rsidRDefault="001C37EC" w:rsidP="001C3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33I3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MVCRX05733I3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1C37EC" w:rsidRPr="007E1E0D" w:rsidTr="001C37EC">
              <w:trPr>
                <w:trHeight w:val="107"/>
              </w:trPr>
              <w:tc>
                <w:tcPr>
                  <w:tcW w:w="0" w:type="auto"/>
                </w:tcPr>
                <w:p w:rsidR="001C37EC" w:rsidRPr="007E1E0D" w:rsidRDefault="001C37EC" w:rsidP="001C3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1C37EC" w:rsidRPr="007E1E0D" w:rsidRDefault="001C37EC" w:rsidP="001C3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776851" w:rsidTr="00EE1171">
        <w:trPr>
          <w:trHeight w:val="114"/>
        </w:trPr>
        <w:tc>
          <w:tcPr>
            <w:tcW w:w="2260" w:type="dxa"/>
          </w:tcPr>
          <w:p w:rsidR="00776851" w:rsidRDefault="00776851" w:rsidP="0077685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6851" w:rsidTr="00EE1171">
        <w:trPr>
          <w:trHeight w:val="122"/>
        </w:trPr>
        <w:tc>
          <w:tcPr>
            <w:tcW w:w="2260" w:type="dxa"/>
          </w:tcPr>
          <w:p w:rsidR="00776851" w:rsidRDefault="00776851" w:rsidP="0077685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53302">
        <w:rPr>
          <w:rFonts w:ascii="Arial" w:hAnsi="Arial" w:cs="Arial"/>
          <w:b/>
          <w:sz w:val="24"/>
          <w:szCs w:val="24"/>
        </w:rPr>
        <w:t xml:space="preserve">ministerského </w:t>
      </w:r>
      <w:r w:rsidR="00C84305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A2965">
        <w:rPr>
          <w:rFonts w:ascii="Arial" w:hAnsi="Arial" w:cs="Arial"/>
          <w:b/>
          <w:sz w:val="24"/>
          <w:szCs w:val="24"/>
        </w:rPr>
        <w:t>právního zabezpečení a metodiky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1C37EC">
        <w:rPr>
          <w:rFonts w:ascii="Arial" w:hAnsi="Arial" w:cs="Arial"/>
        </w:rPr>
        <w:t>MV-</w:t>
      </w:r>
      <w:r w:rsidR="001C37EC" w:rsidRPr="001C37EC">
        <w:rPr>
          <w:rFonts w:ascii="Arial" w:hAnsi="Arial" w:cs="Arial"/>
        </w:rPr>
        <w:t>136631</w:t>
      </w:r>
      <w:r w:rsidR="00AB7FFE" w:rsidRPr="001C37EC">
        <w:rPr>
          <w:rFonts w:ascii="Arial" w:hAnsi="Arial" w:cs="Arial"/>
        </w:rPr>
        <w:t>-</w:t>
      </w:r>
      <w:r w:rsidR="00635249" w:rsidRPr="001C37EC">
        <w:rPr>
          <w:rFonts w:ascii="Arial" w:hAnsi="Arial" w:cs="Arial"/>
        </w:rPr>
        <w:t>3</w:t>
      </w:r>
      <w:r w:rsidR="00B02CD2" w:rsidRPr="001C37EC">
        <w:rPr>
          <w:rFonts w:ascii="Arial" w:hAnsi="Arial" w:cs="Arial"/>
        </w:rPr>
        <w:t>/</w:t>
      </w:r>
      <w:r w:rsidRPr="001C37EC">
        <w:rPr>
          <w:rFonts w:ascii="Arial" w:hAnsi="Arial" w:cs="Arial"/>
        </w:rPr>
        <w:t>SP-2</w:t>
      </w:r>
      <w:r w:rsidR="00A509E6" w:rsidRPr="001C37EC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A2965">
        <w:rPr>
          <w:rFonts w:ascii="Arial" w:hAnsi="Arial" w:cs="Arial"/>
        </w:rPr>
        <w:t>31. srpna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4A2965" w:rsidRPr="004A2965">
        <w:rPr>
          <w:rFonts w:ascii="Arial" w:hAnsi="Arial" w:cs="Arial"/>
          <w:b/>
        </w:rPr>
        <w:t>právního zabezpečení a metodiky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A2965">
        <w:rPr>
          <w:rFonts w:ascii="Arial" w:hAnsi="Arial" w:cs="Arial"/>
          <w:b/>
        </w:rPr>
        <w:t>30309769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39048E">
        <w:rPr>
          <w:rFonts w:ascii="Arial" w:hAnsi="Arial" w:cs="Arial"/>
          <w:i/>
        </w:rPr>
        <w:t>4</w:t>
      </w:r>
      <w:r>
        <w:rPr>
          <w:rFonts w:ascii="Arial" w:hAnsi="Arial" w:cs="Arial"/>
          <w:i/>
        </w:rPr>
        <w:t xml:space="preserve">. </w:t>
      </w:r>
      <w:r w:rsidR="0039048E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A2965">
        <w:rPr>
          <w:rFonts w:ascii="Arial" w:hAnsi="Arial" w:cs="Arial"/>
          <w:b/>
        </w:rPr>
        <w:t>listopad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39048E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A2965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A2965">
        <w:rPr>
          <w:rFonts w:ascii="Arial" w:hAnsi="Arial" w:cs="Arial"/>
        </w:rPr>
        <w:t>Přezkoumávání věcně a </w:t>
      </w:r>
      <w:r w:rsidR="004A2965" w:rsidRPr="004A2965">
        <w:rPr>
          <w:rFonts w:ascii="Arial" w:hAnsi="Arial" w:cs="Arial"/>
        </w:rPr>
        <w:t>p</w:t>
      </w:r>
      <w:r w:rsidR="004A2965">
        <w:rPr>
          <w:rFonts w:ascii="Arial" w:hAnsi="Arial" w:cs="Arial"/>
        </w:rPr>
        <w:t xml:space="preserve">rávně komplikovaných rozhodnutí </w:t>
      </w:r>
      <w:r w:rsidR="004A2965" w:rsidRPr="004A2965">
        <w:rPr>
          <w:rFonts w:ascii="Arial" w:hAnsi="Arial" w:cs="Arial"/>
        </w:rPr>
        <w:t>Ministerstva vnitra v rozsahu zák</w:t>
      </w:r>
      <w:r w:rsidR="004A2965">
        <w:rPr>
          <w:rFonts w:ascii="Arial" w:hAnsi="Arial" w:cs="Arial"/>
        </w:rPr>
        <w:t>ona č. 326/1999 Sb., o </w:t>
      </w:r>
      <w:r w:rsidR="004A2965" w:rsidRPr="004A2965">
        <w:rPr>
          <w:rFonts w:ascii="Arial" w:hAnsi="Arial" w:cs="Arial"/>
        </w:rPr>
        <w:t>pobytu cizinců na území Česk</w:t>
      </w:r>
      <w:r w:rsidR="004A2965">
        <w:rPr>
          <w:rFonts w:ascii="Arial" w:hAnsi="Arial" w:cs="Arial"/>
        </w:rPr>
        <w:t xml:space="preserve">é republiky a o změně některých </w:t>
      </w:r>
      <w:r w:rsidR="004A2965" w:rsidRPr="004A2965">
        <w:rPr>
          <w:rFonts w:ascii="Arial" w:hAnsi="Arial" w:cs="Arial"/>
        </w:rPr>
        <w:t>zákonů, ve znění pozdější</w:t>
      </w:r>
      <w:r w:rsidR="004A2965">
        <w:rPr>
          <w:rFonts w:ascii="Arial" w:hAnsi="Arial" w:cs="Arial"/>
        </w:rPr>
        <w:t xml:space="preserve">ch předpisů, včetně přezkumného </w:t>
      </w:r>
      <w:r w:rsidR="004A2965" w:rsidRPr="004A2965">
        <w:rPr>
          <w:rFonts w:ascii="Arial" w:hAnsi="Arial" w:cs="Arial"/>
        </w:rPr>
        <w:t>řízení, obnovy řízení a no</w:t>
      </w:r>
      <w:r w:rsidR="004A2965">
        <w:rPr>
          <w:rFonts w:ascii="Arial" w:hAnsi="Arial" w:cs="Arial"/>
        </w:rPr>
        <w:t xml:space="preserve">vého rozhodování ve věci; výkon </w:t>
      </w:r>
      <w:r w:rsidR="004A2965" w:rsidRPr="004A2965">
        <w:rPr>
          <w:rFonts w:ascii="Arial" w:hAnsi="Arial" w:cs="Arial"/>
        </w:rPr>
        <w:t>dalších souvisejících úk</w:t>
      </w:r>
      <w:r w:rsidR="004A2965">
        <w:rPr>
          <w:rFonts w:ascii="Arial" w:hAnsi="Arial" w:cs="Arial"/>
        </w:rPr>
        <w:t xml:space="preserve">onů vyplývajících ze zvláštních </w:t>
      </w:r>
      <w:r w:rsidR="004A2965" w:rsidRPr="004A2965">
        <w:rPr>
          <w:rFonts w:ascii="Arial" w:hAnsi="Arial" w:cs="Arial"/>
        </w:rPr>
        <w:t xml:space="preserve">právních předpisů, zejména </w:t>
      </w:r>
      <w:r w:rsidR="004A2965">
        <w:rPr>
          <w:rFonts w:ascii="Arial" w:hAnsi="Arial" w:cs="Arial"/>
        </w:rPr>
        <w:t xml:space="preserve">zákona č. 500/2004 Sb., správní </w:t>
      </w:r>
      <w:r w:rsidR="004A2965" w:rsidRPr="004A2965">
        <w:rPr>
          <w:rFonts w:ascii="Arial" w:hAnsi="Arial" w:cs="Arial"/>
        </w:rPr>
        <w:t>řád, ve znění pozdějších předpisů.</w:t>
      </w:r>
      <w:r w:rsidR="004A2965" w:rsidRPr="004A2965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347510">
        <w:rPr>
          <w:rFonts w:ascii="Arial" w:hAnsi="Arial" w:cs="Arial"/>
        </w:rPr>
        <w:t xml:space="preserve"> a </w:t>
      </w:r>
      <w:r w:rsidR="00153302">
        <w:rPr>
          <w:rFonts w:ascii="Arial" w:hAnsi="Arial" w:cs="Arial"/>
        </w:rPr>
        <w:t>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4A2965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4A2965">
        <w:rPr>
          <w:rFonts w:ascii="Arial" w:hAnsi="Arial" w:cs="Arial"/>
          <w:b/>
        </w:rPr>
        <w:t>21. září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A2965" w:rsidRPr="004A2965">
        <w:rPr>
          <w:rFonts w:ascii="Arial" w:hAnsi="Arial" w:cs="Arial"/>
          <w:b/>
        </w:rPr>
        <w:t>právního zabezpečení a metodiky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4A2965">
        <w:rPr>
          <w:rFonts w:ascii="Arial" w:hAnsi="Arial" w:cs="Arial"/>
          <w:b/>
        </w:rPr>
        <w:t>30309769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>:</w:t>
      </w:r>
      <w:r w:rsidR="009E083F">
        <w:rPr>
          <w:rFonts w:ascii="Arial" w:hAnsi="Arial" w:cs="Arial"/>
          <w:b/>
        </w:rPr>
        <w:t> </w:t>
      </w:r>
      <w:r w:rsidR="001C37EC" w:rsidRPr="001C37EC">
        <w:rPr>
          <w:rFonts w:ascii="Arial" w:hAnsi="Arial" w:cs="Arial"/>
          <w:b/>
        </w:rPr>
        <w:t>MV-136631-3/SP-2020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025858" w:rsidRPr="00025858" w:rsidRDefault="00025858" w:rsidP="00025858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025858" w:rsidRPr="00025858" w:rsidRDefault="00025858" w:rsidP="00025858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025858" w:rsidRPr="00025858" w:rsidRDefault="00025858" w:rsidP="00025858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25858">
        <w:rPr>
          <w:rFonts w:ascii="Arial" w:hAnsi="Arial" w:cs="Arial"/>
          <w:color w:val="000000" w:themeColor="text1"/>
        </w:rPr>
        <w:t>ka</w:t>
      </w:r>
      <w:proofErr w:type="spellEnd"/>
      <w:r w:rsidRPr="00025858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859D4">
        <w:rPr>
          <w:rFonts w:ascii="Arial" w:hAnsi="Arial" w:cs="Arial"/>
          <w:color w:val="000000" w:themeColor="text1"/>
        </w:rPr>
        <w:t>vysokoškolské vzdělání v magisterském</w:t>
      </w:r>
      <w:r w:rsidR="00C84305" w:rsidRPr="00C84305">
        <w:rPr>
          <w:rFonts w:ascii="Arial" w:hAnsi="Arial" w:cs="Arial"/>
          <w:color w:val="000000" w:themeColor="text1"/>
        </w:rPr>
        <w:t xml:space="preserve"> studijní</w:t>
      </w:r>
      <w:r w:rsidR="003859D4">
        <w:rPr>
          <w:rFonts w:ascii="Arial" w:hAnsi="Arial" w:cs="Arial"/>
          <w:color w:val="000000" w:themeColor="text1"/>
        </w:rPr>
        <w:t>m</w:t>
      </w:r>
      <w:r w:rsidR="00C84305" w:rsidRPr="00C84305">
        <w:rPr>
          <w:rFonts w:ascii="Arial" w:hAnsi="Arial" w:cs="Arial"/>
          <w:color w:val="000000" w:themeColor="text1"/>
        </w:rPr>
        <w:t xml:space="preserve"> program</w:t>
      </w:r>
      <w:r w:rsidR="003859D4">
        <w:rPr>
          <w:rFonts w:ascii="Arial" w:hAnsi="Arial" w:cs="Arial"/>
          <w:color w:val="000000" w:themeColor="text1"/>
        </w:rPr>
        <w:t>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39048E" w:rsidRDefault="0039048E" w:rsidP="0039048E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4A2965">
        <w:rPr>
          <w:rFonts w:ascii="Arial" w:hAnsi="Arial" w:cs="Arial"/>
        </w:rPr>
        <w:t>31/2020</w:t>
      </w:r>
      <w:r w:rsidRPr="0039048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39048E">
        <w:rPr>
          <w:rFonts w:ascii="Arial" w:hAnsi="Arial" w:cs="Arial"/>
          <w:b/>
        </w:rPr>
        <w:t>Vyhrazené</w:t>
      </w:r>
      <w:r w:rsidRPr="0039048E">
        <w:rPr>
          <w:rFonts w:ascii="Arial" w:hAnsi="Arial" w:cs="Arial"/>
        </w:rPr>
        <w:t xml:space="preserve">“ </w:t>
      </w:r>
      <w:r w:rsidRPr="0039048E">
        <w:rPr>
          <w:rFonts w:ascii="Arial" w:hAnsi="Arial" w:cs="Arial"/>
        </w:rPr>
        <w:br/>
        <w:t xml:space="preserve">v souladu se zákonem č. 412/2005 Sb., o ochraně utajovaných informací </w:t>
      </w:r>
      <w:r w:rsidRPr="0039048E">
        <w:rPr>
          <w:rFonts w:ascii="Arial" w:hAnsi="Arial" w:cs="Arial"/>
        </w:rPr>
        <w:br/>
        <w:t>a o bezpečnostní způsobilosti, ve znění pozdějších předpisů;</w:t>
      </w:r>
    </w:p>
    <w:p w:rsid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9048E" w:rsidRPr="0039048E" w:rsidRDefault="0039048E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39048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39048E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39048E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39048E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39048E">
        <w:rPr>
          <w:rFonts w:ascii="Arial" w:hAnsi="Arial" w:cs="Arial"/>
        </w:rPr>
        <w:br/>
        <w:t>ve znění pozdějších předpisů.</w:t>
      </w:r>
    </w:p>
    <w:p w:rsidR="00247839" w:rsidRDefault="00247839" w:rsidP="0039048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8103C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03C0">
        <w:rPr>
          <w:rFonts w:ascii="Arial" w:hAnsi="Arial" w:cs="Arial"/>
          <w:color w:val="000000" w:themeColor="text1"/>
        </w:rPr>
        <w:t xml:space="preserve">Odbor </w:t>
      </w:r>
      <w:r w:rsidR="00364297" w:rsidRPr="008103C0">
        <w:rPr>
          <w:rFonts w:ascii="Arial" w:hAnsi="Arial" w:cs="Arial"/>
          <w:color w:val="000000" w:themeColor="text1"/>
        </w:rPr>
        <w:t>správní</w:t>
      </w:r>
    </w:p>
    <w:p w:rsidR="00A3319D" w:rsidRPr="008103C0" w:rsidRDefault="008103C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03C0">
        <w:rPr>
          <w:rFonts w:ascii="Arial" w:hAnsi="Arial" w:cs="Arial"/>
          <w:color w:val="000000" w:themeColor="text1"/>
        </w:rPr>
        <w:t>PhDr. Erik Žíla</w:t>
      </w:r>
    </w:p>
    <w:p w:rsidR="007708C6" w:rsidRPr="008103C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03C0">
        <w:rPr>
          <w:rFonts w:ascii="Arial" w:hAnsi="Arial" w:cs="Arial"/>
          <w:color w:val="000000" w:themeColor="text1"/>
        </w:rPr>
        <w:t>tel. +420 974</w:t>
      </w:r>
      <w:r w:rsidR="008103C0" w:rsidRPr="008103C0">
        <w:rPr>
          <w:rFonts w:ascii="Arial" w:hAnsi="Arial" w:cs="Arial"/>
          <w:color w:val="000000" w:themeColor="text1"/>
        </w:rPr>
        <w:t> 816 669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103C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103C0" w:rsidRPr="008103C0">
          <w:rPr>
            <w:rStyle w:val="Hypertextovodkaz"/>
            <w:rFonts w:ascii="Arial" w:hAnsi="Arial" w:cs="Arial"/>
          </w:rPr>
          <w:t>erik.zila@mvcr.cz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B5D5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B5D5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B5D58" w:rsidRPr="00B4069B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9B5D5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B5D58" w:rsidP="009B5D58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F81" w:rsidRDefault="009C6F81" w:rsidP="00276ED4">
      <w:pPr>
        <w:spacing w:after="0" w:line="240" w:lineRule="auto"/>
      </w:pPr>
      <w:r>
        <w:separator/>
      </w:r>
    </w:p>
  </w:endnote>
  <w:endnote w:type="continuationSeparator" w:id="0">
    <w:p w:rsidR="009C6F81" w:rsidRDefault="009C6F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37E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F81" w:rsidRDefault="009C6F81" w:rsidP="00276ED4">
      <w:pPr>
        <w:spacing w:after="0" w:line="240" w:lineRule="auto"/>
      </w:pPr>
      <w:r>
        <w:separator/>
      </w:r>
    </w:p>
  </w:footnote>
  <w:footnote w:type="continuationSeparator" w:id="0">
    <w:p w:rsidR="009C6F81" w:rsidRDefault="009C6F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8"/>
  </w:num>
  <w:num w:numId="12">
    <w:abstractNumId w:val="10"/>
  </w:num>
  <w:num w:numId="13">
    <w:abstractNumId w:val="9"/>
  </w:num>
  <w:num w:numId="14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858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C37EC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057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47510"/>
    <w:rsid w:val="00361737"/>
    <w:rsid w:val="00363007"/>
    <w:rsid w:val="00363AEF"/>
    <w:rsid w:val="00364297"/>
    <w:rsid w:val="003859D4"/>
    <w:rsid w:val="0039048E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296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3C0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5D58"/>
    <w:rsid w:val="009C6F81"/>
    <w:rsid w:val="009D16A9"/>
    <w:rsid w:val="009D448E"/>
    <w:rsid w:val="009D4C86"/>
    <w:rsid w:val="009D7016"/>
    <w:rsid w:val="009E083F"/>
    <w:rsid w:val="009E4EC8"/>
    <w:rsid w:val="009F50CD"/>
    <w:rsid w:val="009F6111"/>
    <w:rsid w:val="00A0294A"/>
    <w:rsid w:val="00A0356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1294"/>
    <w:rsid w:val="00CE079D"/>
    <w:rsid w:val="00CE652B"/>
    <w:rsid w:val="00D34DC1"/>
    <w:rsid w:val="00D43324"/>
    <w:rsid w:val="00D4346B"/>
    <w:rsid w:val="00D44A1A"/>
    <w:rsid w:val="00D44EC6"/>
    <w:rsid w:val="00D74685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53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A210D-765C-45FF-A21D-77EF26E1F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1016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19</cp:revision>
  <cp:lastPrinted>2018-07-31T04:43:00Z</cp:lastPrinted>
  <dcterms:created xsi:type="dcterms:W3CDTF">2019-10-05T19:13:00Z</dcterms:created>
  <dcterms:modified xsi:type="dcterms:W3CDTF">2020-08-28T06:13:00Z</dcterms:modified>
</cp:coreProperties>
</file>