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7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443F5" w:rsidRPr="007E1E0D" w:rsidTr="002443F5">
        <w:trPr>
          <w:trHeight w:val="464"/>
        </w:trPr>
        <w:tc>
          <w:tcPr>
            <w:tcW w:w="0" w:type="auto"/>
          </w:tcPr>
          <w:p w:rsidR="002443F5" w:rsidRPr="007E1E0D" w:rsidRDefault="002443F5" w:rsidP="002443F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L7X7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MVCRX056L7X7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443F5" w:rsidRPr="007E1E0D" w:rsidTr="002443F5">
        <w:trPr>
          <w:trHeight w:val="114"/>
        </w:trPr>
        <w:tc>
          <w:tcPr>
            <w:tcW w:w="0" w:type="auto"/>
          </w:tcPr>
          <w:p w:rsidR="002443F5" w:rsidRPr="007E1E0D" w:rsidRDefault="002443F5" w:rsidP="002443F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L7X7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MVCRX056L7X7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443F5" w:rsidRPr="007E1E0D" w:rsidTr="002443F5">
        <w:trPr>
          <w:trHeight w:val="122"/>
        </w:trPr>
        <w:tc>
          <w:tcPr>
            <w:tcW w:w="0" w:type="auto"/>
          </w:tcPr>
          <w:p w:rsidR="002443F5" w:rsidRPr="007E1E0D" w:rsidRDefault="002443F5" w:rsidP="002443F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427CE" w:rsidTr="00E518B7">
        <w:trPr>
          <w:trHeight w:val="114"/>
        </w:trPr>
        <w:tc>
          <w:tcPr>
            <w:tcW w:w="0" w:type="auto"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27CE" w:rsidTr="00E518B7">
        <w:trPr>
          <w:trHeight w:val="122"/>
        </w:trPr>
        <w:tc>
          <w:tcPr>
            <w:tcW w:w="0" w:type="auto"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443F5">
        <w:rPr>
          <w:rFonts w:ascii="Arial" w:hAnsi="Arial" w:cs="Arial"/>
        </w:rPr>
        <w:t>Č.j.</w:t>
      </w:r>
      <w:proofErr w:type="gramEnd"/>
      <w:r w:rsidR="00F94ECD" w:rsidRPr="002443F5">
        <w:rPr>
          <w:rFonts w:ascii="Arial" w:hAnsi="Arial" w:cs="Arial"/>
        </w:rPr>
        <w:t>:</w:t>
      </w:r>
      <w:r w:rsidR="00276ED4" w:rsidRPr="002443F5">
        <w:rPr>
          <w:rFonts w:ascii="Arial" w:hAnsi="Arial" w:cs="Arial"/>
        </w:rPr>
        <w:t xml:space="preserve"> </w:t>
      </w:r>
      <w:r w:rsidR="009D16A9" w:rsidRPr="002443F5">
        <w:rPr>
          <w:rFonts w:ascii="Arial" w:hAnsi="Arial" w:cs="Arial"/>
        </w:rPr>
        <w:t>MV-</w:t>
      </w:r>
      <w:r w:rsidR="002443F5" w:rsidRPr="002443F5">
        <w:rPr>
          <w:rFonts w:ascii="Arial" w:hAnsi="Arial" w:cs="Arial"/>
        </w:rPr>
        <w:t>132024</w:t>
      </w:r>
      <w:r w:rsidR="00AB7FFE" w:rsidRPr="002443F5">
        <w:rPr>
          <w:rFonts w:ascii="Arial" w:hAnsi="Arial" w:cs="Arial"/>
        </w:rPr>
        <w:t>-</w:t>
      </w:r>
      <w:r w:rsidR="00635249" w:rsidRPr="002443F5">
        <w:rPr>
          <w:rFonts w:ascii="Arial" w:hAnsi="Arial" w:cs="Arial"/>
        </w:rPr>
        <w:t>3</w:t>
      </w:r>
      <w:r w:rsidR="00B02CD2" w:rsidRPr="002443F5">
        <w:rPr>
          <w:rFonts w:ascii="Arial" w:hAnsi="Arial" w:cs="Arial"/>
        </w:rPr>
        <w:t>/</w:t>
      </w:r>
      <w:r w:rsidRPr="002443F5">
        <w:rPr>
          <w:rFonts w:ascii="Arial" w:hAnsi="Arial" w:cs="Arial"/>
        </w:rPr>
        <w:t>SP-20</w:t>
      </w:r>
      <w:r w:rsidR="00E518B7" w:rsidRPr="002443F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ED056B" w:rsidRPr="00366E86">
        <w:rPr>
          <w:rFonts w:ascii="Arial" w:hAnsi="Arial" w:cs="Arial"/>
        </w:rPr>
        <w:t>21</w:t>
      </w:r>
      <w:r w:rsidR="00A223A6" w:rsidRPr="00366E86">
        <w:rPr>
          <w:rFonts w:ascii="Arial" w:hAnsi="Arial" w:cs="Arial"/>
        </w:rPr>
        <w:t xml:space="preserve">. </w:t>
      </w:r>
      <w:r w:rsidR="00ED056B" w:rsidRPr="00366E86">
        <w:rPr>
          <w:rFonts w:ascii="Arial" w:hAnsi="Arial" w:cs="Arial"/>
        </w:rPr>
        <w:t>srpna</w:t>
      </w:r>
      <w:r w:rsidR="00A223A6" w:rsidRPr="00366E8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36D3D">
        <w:rPr>
          <w:rFonts w:ascii="Arial" w:hAnsi="Arial" w:cs="Arial"/>
          <w:b/>
        </w:rPr>
        <w:t>1700</w:t>
      </w:r>
      <w:r w:rsidR="00EF7313">
        <w:rPr>
          <w:rFonts w:ascii="Arial" w:hAnsi="Arial" w:cs="Arial"/>
          <w:b/>
        </w:rPr>
        <w:t>3330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366E86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EF7313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62486E" w:rsidRDefault="0062486E" w:rsidP="00EF7313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F7313" w:rsidRPr="00366E86">
        <w:rPr>
          <w:rFonts w:ascii="Arial" w:hAnsi="Arial" w:cs="Arial"/>
          <w:b/>
        </w:rPr>
        <w:t>říjen</w:t>
      </w:r>
      <w:r w:rsidR="0027559A" w:rsidRPr="00366E86">
        <w:rPr>
          <w:rFonts w:ascii="Arial" w:hAnsi="Arial" w:cs="Arial"/>
          <w:b/>
        </w:rPr>
        <w:t xml:space="preserve"> 2020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642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1D6422">
        <w:rPr>
          <w:rFonts w:ascii="Arial" w:eastAsiaTheme="minorHAnsi" w:hAnsi="Arial" w:cs="Arial"/>
        </w:rPr>
        <w:t>p</w:t>
      </w:r>
      <w:r w:rsidR="001D6422" w:rsidRPr="001D6422">
        <w:rPr>
          <w:rFonts w:ascii="Arial" w:eastAsiaTheme="minorHAnsi" w:hAnsi="Arial" w:cs="Arial"/>
        </w:rPr>
        <w:t>říprava, zadávání a</w:t>
      </w:r>
      <w:r w:rsidR="001D6422">
        <w:rPr>
          <w:rFonts w:ascii="Arial" w:eastAsiaTheme="minorHAnsi" w:hAnsi="Arial" w:cs="Arial"/>
        </w:rPr>
        <w:t> </w:t>
      </w:r>
      <w:r w:rsidR="001D6422" w:rsidRPr="001D6422">
        <w:rPr>
          <w:rFonts w:ascii="Arial" w:eastAsiaTheme="minorHAnsi" w:hAnsi="Arial" w:cs="Arial"/>
        </w:rPr>
        <w:t>kontrola veřejných zakázek malého</w:t>
      </w:r>
      <w:r w:rsidR="001D6422">
        <w:rPr>
          <w:rFonts w:ascii="Arial" w:eastAsiaTheme="minorHAnsi" w:hAnsi="Arial" w:cs="Arial"/>
        </w:rPr>
        <w:t xml:space="preserve"> rozsahu, p</w:t>
      </w:r>
      <w:r w:rsidR="001D6422" w:rsidRPr="001D6422">
        <w:rPr>
          <w:rFonts w:ascii="Arial" w:eastAsiaTheme="minorHAnsi" w:hAnsi="Arial" w:cs="Arial"/>
        </w:rPr>
        <w:t>říprava, zadávání a kontrola veřejných zakázek v</w:t>
      </w:r>
      <w:r w:rsidR="001D6422">
        <w:rPr>
          <w:rFonts w:ascii="Arial" w:eastAsiaTheme="minorHAnsi" w:hAnsi="Arial" w:cs="Arial"/>
        </w:rPr>
        <w:t> </w:t>
      </w:r>
      <w:r w:rsidR="001D6422" w:rsidRPr="001D6422">
        <w:rPr>
          <w:rFonts w:ascii="Arial" w:eastAsiaTheme="minorHAnsi" w:hAnsi="Arial" w:cs="Arial"/>
        </w:rPr>
        <w:t>režimu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záko</w:t>
      </w:r>
      <w:r w:rsidR="001D6422">
        <w:rPr>
          <w:rFonts w:ascii="Arial" w:eastAsiaTheme="minorHAnsi" w:hAnsi="Arial" w:cs="Arial"/>
        </w:rPr>
        <w:t>na o zadávání veřejných zakázek, k</w:t>
      </w:r>
      <w:r w:rsidR="001D6422" w:rsidRPr="001D6422">
        <w:rPr>
          <w:rFonts w:ascii="Arial" w:eastAsiaTheme="minorHAnsi" w:hAnsi="Arial" w:cs="Arial"/>
        </w:rPr>
        <w:t>omplexní koordinace postupů veřejného zadavatele při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zadávání veřejných zakázek za používání různých druhů</w:t>
      </w:r>
      <w:r w:rsidR="001D6422">
        <w:rPr>
          <w:rFonts w:ascii="Arial" w:eastAsiaTheme="minorHAnsi" w:hAnsi="Arial" w:cs="Arial"/>
        </w:rPr>
        <w:t xml:space="preserve"> zadávacího řízení, m</w:t>
      </w:r>
      <w:r w:rsidR="001D6422" w:rsidRPr="001D6422">
        <w:rPr>
          <w:rFonts w:ascii="Arial" w:eastAsiaTheme="minorHAnsi" w:hAnsi="Arial" w:cs="Arial"/>
        </w:rPr>
        <w:t>etodické usměrňování veřejného investování a zadávání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veřejných zakázek v rámci majetku České republiky v</w:t>
      </w:r>
      <w:r w:rsidR="001D6422">
        <w:rPr>
          <w:rFonts w:ascii="Arial" w:eastAsiaTheme="minorHAnsi" w:hAnsi="Arial" w:cs="Arial"/>
        </w:rPr>
        <w:t> zahraničí, t</w:t>
      </w:r>
      <w:r w:rsidR="001D6422" w:rsidRPr="001D6422">
        <w:rPr>
          <w:rFonts w:ascii="Arial" w:eastAsiaTheme="minorHAnsi" w:hAnsi="Arial" w:cs="Arial"/>
        </w:rPr>
        <w:t>vorba celostátní</w:t>
      </w:r>
      <w:r w:rsidR="001D6422">
        <w:rPr>
          <w:rFonts w:ascii="Arial" w:eastAsiaTheme="minorHAnsi" w:hAnsi="Arial" w:cs="Arial"/>
        </w:rPr>
        <w:t xml:space="preserve"> koncepce veřejného investování, t</w:t>
      </w:r>
      <w:r w:rsidR="001D6422" w:rsidRPr="001D6422">
        <w:rPr>
          <w:rFonts w:ascii="Arial" w:eastAsiaTheme="minorHAnsi" w:hAnsi="Arial" w:cs="Arial"/>
        </w:rPr>
        <w:t>vorba celostátních resortně závazných předpisů s</w:t>
      </w:r>
      <w:r w:rsidR="001D6422">
        <w:rPr>
          <w:rFonts w:ascii="Arial" w:eastAsiaTheme="minorHAnsi" w:hAnsi="Arial" w:cs="Arial"/>
        </w:rPr>
        <w:t> </w:t>
      </w:r>
      <w:r w:rsidR="001D6422" w:rsidRPr="001D6422">
        <w:rPr>
          <w:rFonts w:ascii="Arial" w:eastAsiaTheme="minorHAnsi" w:hAnsi="Arial" w:cs="Arial"/>
        </w:rPr>
        <w:t>nejširšími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a zásadními dopady do poměrů organizačních složek státu a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dalších subjektů, které jsou jimi vázány, a s</w:t>
      </w:r>
      <w:r w:rsidR="001D6422">
        <w:rPr>
          <w:rFonts w:ascii="Arial" w:eastAsiaTheme="minorHAnsi" w:hAnsi="Arial" w:cs="Arial"/>
        </w:rPr>
        <w:t> </w:t>
      </w:r>
      <w:r w:rsidR="001D6422" w:rsidRPr="001D6422">
        <w:rPr>
          <w:rFonts w:ascii="Arial" w:eastAsiaTheme="minorHAnsi" w:hAnsi="Arial" w:cs="Arial"/>
        </w:rPr>
        <w:t>rozsáhlými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věcnými a právními vazba</w:t>
      </w:r>
      <w:r w:rsidR="001D6422">
        <w:rPr>
          <w:rFonts w:ascii="Arial" w:eastAsiaTheme="minorHAnsi" w:hAnsi="Arial" w:cs="Arial"/>
        </w:rPr>
        <w:t>mi na další společenské systémy, t</w:t>
      </w:r>
      <w:r w:rsidR="001D6422" w:rsidRPr="001D6422">
        <w:rPr>
          <w:rFonts w:ascii="Arial" w:eastAsiaTheme="minorHAnsi" w:hAnsi="Arial" w:cs="Arial"/>
        </w:rPr>
        <w:t xml:space="preserve">vorba nebo komplexní posuzování návrhů </w:t>
      </w:r>
      <w:r w:rsidR="001D6422" w:rsidRPr="001D6422">
        <w:rPr>
          <w:rFonts w:ascii="Arial" w:eastAsiaTheme="minorHAnsi" w:hAnsi="Arial" w:cs="Arial"/>
        </w:rPr>
        <w:lastRenderedPageBreak/>
        <w:t>právních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předpisů s celostátní působností nebo předpisů Evropské unie,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analýza právního a</w:t>
      </w:r>
      <w:r w:rsidR="001D6422">
        <w:rPr>
          <w:rFonts w:ascii="Arial" w:eastAsiaTheme="minorHAnsi" w:hAnsi="Arial" w:cs="Arial"/>
        </w:rPr>
        <w:t> </w:t>
      </w:r>
      <w:r w:rsidR="001D6422" w:rsidRPr="001D6422">
        <w:rPr>
          <w:rFonts w:ascii="Arial" w:eastAsiaTheme="minorHAnsi" w:hAnsi="Arial" w:cs="Arial"/>
        </w:rPr>
        <w:t>skutkového stavu, zhodnocování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nezbytnosti změny právního stavu, změny rozsahu právní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regulace, souladu s dalšími právními předpisy, mezinárodními</w:t>
      </w:r>
      <w:r w:rsidR="001D6422">
        <w:rPr>
          <w:rFonts w:ascii="Arial" w:eastAsiaTheme="minorHAnsi" w:hAnsi="Arial" w:cs="Arial"/>
        </w:rPr>
        <w:t xml:space="preserve"> </w:t>
      </w:r>
      <w:r w:rsidR="001D6422" w:rsidRPr="001D6422">
        <w:rPr>
          <w:rFonts w:ascii="Arial" w:eastAsiaTheme="minorHAnsi" w:hAnsi="Arial" w:cs="Arial"/>
        </w:rPr>
        <w:t>sml</w:t>
      </w:r>
      <w:r w:rsidR="001D6422">
        <w:rPr>
          <w:rFonts w:ascii="Arial" w:eastAsiaTheme="minorHAnsi" w:hAnsi="Arial" w:cs="Arial"/>
        </w:rPr>
        <w:t>ouvami a s právem Evropské unie</w:t>
      </w:r>
      <w:r w:rsidR="00366E86">
        <w:rPr>
          <w:rFonts w:ascii="Arial" w:eastAsiaTheme="minorHAnsi" w:hAnsi="Arial" w:cs="Arial"/>
        </w:rPr>
        <w:t xml:space="preserve">. </w:t>
      </w:r>
      <w:r w:rsidR="00366E86" w:rsidRPr="00366E86">
        <w:rPr>
          <w:rFonts w:ascii="Arial" w:eastAsiaTheme="minorHAnsi" w:hAnsi="Arial" w:cs="Arial"/>
        </w:rPr>
        <w:t>Z</w:t>
      </w:r>
      <w:r w:rsidR="0070558A" w:rsidRPr="00366E86">
        <w:rPr>
          <w:rFonts w:ascii="Arial" w:hAnsi="Arial" w:cs="Arial"/>
        </w:rPr>
        <w:t>nalost MS OFFICE</w:t>
      </w:r>
      <w:r w:rsidR="004400F8" w:rsidRPr="00366E86">
        <w:rPr>
          <w:rFonts w:ascii="Arial" w:hAnsi="Arial" w:cs="Arial"/>
        </w:rPr>
        <w:t xml:space="preserve"> </w:t>
      </w:r>
      <w:r w:rsidR="0070558A" w:rsidRPr="00366E86">
        <w:rPr>
          <w:rFonts w:ascii="Arial" w:hAnsi="Arial" w:cs="Arial"/>
        </w:rPr>
        <w:t>je výhodou.</w:t>
      </w:r>
      <w:r w:rsidR="0027559A" w:rsidRPr="00366E86">
        <w:rPr>
          <w:rFonts w:ascii="Arial" w:hAnsi="Arial" w:cs="Arial"/>
        </w:rPr>
        <w:t xml:space="preserve"> </w:t>
      </w:r>
      <w:r w:rsidR="00366E86" w:rsidRPr="00366E86">
        <w:rPr>
          <w:rFonts w:ascii="Arial" w:hAnsi="Arial" w:cs="Arial"/>
        </w:rPr>
        <w:t xml:space="preserve">Místo není </w:t>
      </w:r>
      <w:r w:rsidR="00E443A0" w:rsidRPr="00366E86">
        <w:rPr>
          <w:rFonts w:ascii="Arial" w:hAnsi="Arial" w:cs="Arial"/>
        </w:rPr>
        <w:t>vhodné pro OZZ/OZP</w:t>
      </w:r>
      <w:r w:rsidR="004400F8" w:rsidRPr="00366E86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57789" w:rsidRPr="00257789">
        <w:rPr>
          <w:rFonts w:ascii="Arial" w:hAnsi="Arial" w:cs="Arial"/>
          <w:b/>
        </w:rPr>
        <w:t>10</w:t>
      </w:r>
      <w:r w:rsidR="00A223A6" w:rsidRPr="00257789">
        <w:rPr>
          <w:rFonts w:ascii="Arial" w:hAnsi="Arial" w:cs="Arial"/>
          <w:b/>
        </w:rPr>
        <w:t xml:space="preserve">. </w:t>
      </w:r>
      <w:r w:rsidR="00EF7313" w:rsidRPr="00257789">
        <w:rPr>
          <w:rFonts w:ascii="Arial" w:hAnsi="Arial" w:cs="Arial"/>
          <w:b/>
        </w:rPr>
        <w:t>září</w:t>
      </w:r>
      <w:r w:rsidR="0027559A" w:rsidRPr="00257789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EF7313">
        <w:rPr>
          <w:rFonts w:ascii="Arial" w:hAnsi="Arial" w:cs="Arial"/>
          <w:b/>
        </w:rPr>
        <w:t>17003330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2443F5">
        <w:rPr>
          <w:rFonts w:ascii="Arial" w:hAnsi="Arial" w:cs="Arial"/>
          <w:b/>
        </w:rPr>
        <w:t>č.j.</w:t>
      </w:r>
      <w:proofErr w:type="gramEnd"/>
      <w:r w:rsidR="00312A72" w:rsidRPr="002443F5">
        <w:rPr>
          <w:rFonts w:ascii="Arial" w:hAnsi="Arial" w:cs="Arial"/>
          <w:b/>
        </w:rPr>
        <w:t xml:space="preserve">: </w:t>
      </w:r>
      <w:r w:rsidR="00E518B7" w:rsidRPr="002443F5">
        <w:rPr>
          <w:rFonts w:ascii="Arial" w:hAnsi="Arial" w:cs="Arial"/>
          <w:b/>
        </w:rPr>
        <w:t>MV-</w:t>
      </w:r>
      <w:r w:rsidR="002443F5" w:rsidRPr="002443F5">
        <w:rPr>
          <w:rFonts w:ascii="Arial" w:hAnsi="Arial" w:cs="Arial"/>
          <w:b/>
        </w:rPr>
        <w:t>132024</w:t>
      </w:r>
      <w:r w:rsidR="00E518B7" w:rsidRPr="002443F5">
        <w:rPr>
          <w:rFonts w:ascii="Arial" w:hAnsi="Arial" w:cs="Arial"/>
          <w:b/>
        </w:rPr>
        <w:t>-3/SP-2020</w:t>
      </w:r>
      <w:r w:rsidRPr="002443F5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27D7">
        <w:rPr>
          <w:rFonts w:ascii="Arial" w:hAnsi="Arial" w:cs="Arial"/>
        </w:rPr>
        <w:t>.</w:t>
      </w:r>
    </w:p>
    <w:p w:rsidR="00005197" w:rsidRDefault="0000519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197" w:rsidRDefault="0000519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197" w:rsidRDefault="0000519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05197" w:rsidRDefault="0000519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8829AB">
        <w:rPr>
          <w:rFonts w:ascii="Arial" w:hAnsi="Arial" w:cs="Arial"/>
          <w:color w:val="000000" w:themeColor="text1"/>
        </w:rPr>
        <w:t xml:space="preserve">Lenka </w:t>
      </w:r>
      <w:proofErr w:type="spellStart"/>
      <w:r w:rsidR="008829AB">
        <w:rPr>
          <w:rFonts w:ascii="Arial" w:hAnsi="Arial" w:cs="Arial"/>
          <w:color w:val="000000" w:themeColor="text1"/>
        </w:rPr>
        <w:t>P</w:t>
      </w:r>
      <w:r w:rsidR="00BF37E2">
        <w:rPr>
          <w:rFonts w:ascii="Arial" w:hAnsi="Arial" w:cs="Arial"/>
          <w:color w:val="000000" w:themeColor="text1"/>
        </w:rPr>
        <w:t>ři</w:t>
      </w:r>
      <w:r w:rsidR="008829AB">
        <w:rPr>
          <w:rFonts w:ascii="Arial" w:hAnsi="Arial" w:cs="Arial"/>
          <w:color w:val="000000" w:themeColor="text1"/>
        </w:rPr>
        <w:t>bová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>974 816 733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8829AB" w:rsidRPr="008829AB">
          <w:rPr>
            <w:rStyle w:val="Hypertextovodkaz"/>
            <w:rFonts w:ascii="Arial" w:hAnsi="Arial" w:cs="Arial"/>
          </w:rPr>
          <w:t>lenka.pribova@mvcr.cz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FFB" w:rsidRDefault="00834FFB" w:rsidP="00276ED4">
      <w:pPr>
        <w:spacing w:after="0" w:line="240" w:lineRule="auto"/>
      </w:pPr>
      <w:r>
        <w:separator/>
      </w:r>
    </w:p>
  </w:endnote>
  <w:endnote w:type="continuationSeparator" w:id="0">
    <w:p w:rsidR="00834FFB" w:rsidRDefault="00834F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43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FFB" w:rsidRDefault="00834FFB" w:rsidP="00276ED4">
      <w:pPr>
        <w:spacing w:after="0" w:line="240" w:lineRule="auto"/>
      </w:pPr>
      <w:r>
        <w:separator/>
      </w:r>
    </w:p>
  </w:footnote>
  <w:footnote w:type="continuationSeparator" w:id="0">
    <w:p w:rsidR="00834FFB" w:rsidRDefault="00834F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19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6422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3F5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D62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34FFB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45608"/>
    <w:rsid w:val="00C525E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27D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CD3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enka.prib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77E8A-9E53-4586-9381-6CB2AE27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12</cp:revision>
  <cp:lastPrinted>2018-07-31T04:43:00Z</cp:lastPrinted>
  <dcterms:created xsi:type="dcterms:W3CDTF">2019-12-21T19:03:00Z</dcterms:created>
  <dcterms:modified xsi:type="dcterms:W3CDTF">2020-08-19T14:32:00Z</dcterms:modified>
</cp:coreProperties>
</file>