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20156" w:rsidTr="00A20156">
        <w:trPr>
          <w:trHeight w:val="464"/>
        </w:trPr>
        <w:tc>
          <w:tcPr>
            <w:tcW w:w="0" w:type="auto"/>
            <w:hideMark/>
          </w:tcPr>
          <w:p w:rsidR="00A20156" w:rsidRDefault="00A20156" w:rsidP="00A201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WJ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MVCRX04QIWJG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20156" w:rsidTr="00A20156">
        <w:trPr>
          <w:trHeight w:val="114"/>
        </w:trPr>
        <w:tc>
          <w:tcPr>
            <w:tcW w:w="0" w:type="auto"/>
            <w:hideMark/>
          </w:tcPr>
          <w:p w:rsidR="00A20156" w:rsidRDefault="00A20156" w:rsidP="00A201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WJ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MVCRX04QIWJG</w:t>
            </w:r>
            <w:r>
              <w:fldChar w:fldCharType="end"/>
            </w:r>
            <w:bookmarkEnd w:id="1"/>
          </w:p>
        </w:tc>
      </w:tr>
      <w:tr w:rsidR="00A20156" w:rsidTr="00A20156">
        <w:trPr>
          <w:trHeight w:val="122"/>
        </w:trPr>
        <w:tc>
          <w:tcPr>
            <w:tcW w:w="0" w:type="auto"/>
            <w:hideMark/>
          </w:tcPr>
          <w:p w:rsidR="00A20156" w:rsidRDefault="00A20156" w:rsidP="00A2015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3D6938" w:rsidRDefault="003D6938" w:rsidP="003D6938">
      <w:pPr>
        <w:spacing w:after="0"/>
        <w:rPr>
          <w:rFonts w:ascii="Times New Roman" w:eastAsia="Times New Roman" w:hAnsi="Times New Roman"/>
        </w:rPr>
      </w:pPr>
    </w:p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3D693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5593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6938">
        <w:rPr>
          <w:rFonts w:ascii="Arial" w:hAnsi="Arial" w:cs="Arial"/>
        </w:rPr>
        <w:t>Č.j.</w:t>
      </w:r>
      <w:proofErr w:type="gramEnd"/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A20156">
        <w:rPr>
          <w:rFonts w:ascii="Arial" w:hAnsi="Arial" w:cs="Arial"/>
        </w:rPr>
        <w:t>MV-</w:t>
      </w:r>
      <w:r w:rsidR="00A20156" w:rsidRPr="00A20156">
        <w:rPr>
          <w:rFonts w:ascii="Arial" w:hAnsi="Arial" w:cs="Arial"/>
        </w:rPr>
        <w:t>160759</w:t>
      </w:r>
      <w:r w:rsidR="00AB7FFE" w:rsidRPr="00A20156">
        <w:rPr>
          <w:rFonts w:ascii="Arial" w:hAnsi="Arial" w:cs="Arial"/>
        </w:rPr>
        <w:t>-</w:t>
      </w:r>
      <w:r w:rsidR="00F57D15" w:rsidRPr="00A20156">
        <w:rPr>
          <w:rFonts w:ascii="Arial" w:hAnsi="Arial" w:cs="Arial"/>
        </w:rPr>
        <w:t>2</w:t>
      </w:r>
      <w:r w:rsidR="00B02CD2" w:rsidRPr="00A20156">
        <w:rPr>
          <w:rFonts w:ascii="Arial" w:hAnsi="Arial" w:cs="Arial"/>
        </w:rPr>
        <w:t>/</w:t>
      </w:r>
      <w:r w:rsidRPr="00A20156">
        <w:rPr>
          <w:rFonts w:ascii="Arial" w:hAnsi="Arial" w:cs="Arial"/>
        </w:rPr>
        <w:t>SP-201</w:t>
      </w:r>
      <w:r w:rsidR="00B3674E" w:rsidRPr="00A20156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86084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086084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328E2">
        <w:rPr>
          <w:rFonts w:ascii="Arial" w:hAnsi="Arial" w:cs="Arial"/>
          <w:b/>
        </w:rPr>
        <w:t>30356229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05593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C328E2" w:rsidRDefault="004B2025" w:rsidP="00C328E2">
      <w:pPr>
        <w:spacing w:line="360" w:lineRule="auto"/>
        <w:jc w:val="both"/>
        <w:rPr>
          <w:rFonts w:ascii="Arial" w:eastAsiaTheme="minorHAnsi" w:hAnsi="Arial" w:cs="Arial"/>
        </w:rPr>
      </w:pPr>
      <w:r w:rsidRPr="00C328E2">
        <w:rPr>
          <w:rFonts w:ascii="Arial" w:eastAsia="Times New Roman" w:hAnsi="Arial" w:cs="Arial"/>
          <w:lang w:eastAsia="cs-CZ"/>
        </w:rPr>
        <w:t>N</w:t>
      </w:r>
      <w:r w:rsidR="00417DD3" w:rsidRPr="00C328E2">
        <w:rPr>
          <w:rFonts w:ascii="Arial" w:eastAsia="Times New Roman" w:hAnsi="Arial" w:cs="Arial"/>
          <w:lang w:eastAsia="cs-CZ"/>
        </w:rPr>
        <w:t xml:space="preserve">a služebním místě </w:t>
      </w:r>
      <w:r w:rsidRPr="00C328E2">
        <w:rPr>
          <w:rFonts w:ascii="Arial" w:eastAsia="Times New Roman" w:hAnsi="Arial" w:cs="Arial"/>
          <w:lang w:eastAsia="cs-CZ"/>
        </w:rPr>
        <w:t>jsou vykonávány zejména následující činnosti</w:t>
      </w:r>
      <w:r w:rsidR="00417DD3" w:rsidRPr="00C328E2">
        <w:rPr>
          <w:rFonts w:ascii="Arial" w:eastAsia="Times New Roman" w:hAnsi="Arial" w:cs="Arial"/>
          <w:lang w:eastAsia="cs-CZ"/>
        </w:rPr>
        <w:t xml:space="preserve">: </w:t>
      </w:r>
      <w:r w:rsidR="00C328E2" w:rsidRPr="00C328E2">
        <w:rPr>
          <w:rFonts w:ascii="Arial" w:hAnsi="Arial" w:cs="Arial"/>
        </w:rPr>
        <w:t xml:space="preserve">zpracování reportů </w:t>
      </w:r>
      <w:r w:rsidR="00C328E2">
        <w:rPr>
          <w:rFonts w:ascii="Arial" w:hAnsi="Arial" w:cs="Arial"/>
        </w:rPr>
        <w:br/>
      </w:r>
      <w:r w:rsidR="00C328E2" w:rsidRPr="00C328E2">
        <w:rPr>
          <w:rFonts w:ascii="Arial" w:hAnsi="Arial" w:cs="Arial"/>
        </w:rPr>
        <w:t>a analýz ze systému EKIS HR, úprava dat,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provádění školení nových uživatelů v ovládání, bezpečnosti a ochraně osobních údajů v systému EKIS HR,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spolupráce na zavádění nástrojů v EKIS HR z pohledu kybernetické bezpečnosti,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provádění průběžných kontrol zpracování osobních údajů v útvaru a jeho uvádění v soulad s patným</w:t>
      </w:r>
      <w:r w:rsidR="00C328E2">
        <w:rPr>
          <w:rFonts w:ascii="Arial" w:hAnsi="Arial" w:cs="Arial"/>
        </w:rPr>
        <w:t xml:space="preserve">i a účinnými právními předpisy, </w:t>
      </w:r>
      <w:r w:rsidR="00C328E2" w:rsidRPr="00C328E2">
        <w:rPr>
          <w:rFonts w:ascii="Arial" w:hAnsi="Arial" w:cs="Arial"/>
        </w:rPr>
        <w:t>spolupráce na přizpůsobování EKIS HR novým uživatelským požadavkům a zavádění nástrojů pro zvýšení efektivity zpracování údajů v EKIS HR,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zpracování podkladů a návrhů pro realizace změn v organizaci a systemizaci pracovních a služebních míst v Ministerstvu vnitra,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lastRenderedPageBreak/>
        <w:t xml:space="preserve">zpracování podkladů a návrhů pro realizace změn v organizaci a systemizaci pracovních </w:t>
      </w:r>
      <w:r w:rsidR="00C328E2">
        <w:rPr>
          <w:rFonts w:ascii="Arial" w:hAnsi="Arial" w:cs="Arial"/>
        </w:rPr>
        <w:br/>
      </w:r>
      <w:r w:rsidR="00C328E2" w:rsidRPr="00C328E2">
        <w:rPr>
          <w:rFonts w:ascii="Arial" w:hAnsi="Arial" w:cs="Arial"/>
        </w:rPr>
        <w:t>a služebních míst v podřízených služebních úřadech Ministerstva vnitra,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komplexní posuzování v připomínkovém řízení (vnitrorezortním i mezirezortním) návrhů koncepčně nových právních předpisů s celostátní působností, právních úprav věcí dosud zákony neupravených a předpisů Evropské unie,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komplexní posuzování návrhů právních předpisů s celostátní působností a jejich novelizací,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>komplexní posuzování nelegislativních materiálů ve vnitrorezortním a mezirezortním připomínkovém řízení,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 xml:space="preserve">provádění posuzovací, konzultační </w:t>
      </w:r>
      <w:r w:rsidR="00C328E2">
        <w:rPr>
          <w:rFonts w:ascii="Arial" w:hAnsi="Arial" w:cs="Arial"/>
        </w:rPr>
        <w:br/>
      </w:r>
      <w:r w:rsidR="00C328E2" w:rsidRPr="00C328E2">
        <w:rPr>
          <w:rFonts w:ascii="Arial" w:hAnsi="Arial" w:cs="Arial"/>
        </w:rPr>
        <w:t>a poradenské činnosti v oblasti pracovněprávních vztahů v rámci Ministerstva vnitra,</w:t>
      </w:r>
      <w:r w:rsidR="00C328E2">
        <w:rPr>
          <w:rFonts w:ascii="Arial" w:eastAsiaTheme="minorHAnsi" w:hAnsi="Arial" w:cs="Arial"/>
        </w:rPr>
        <w:t xml:space="preserve"> </w:t>
      </w:r>
      <w:r w:rsidR="00C328E2" w:rsidRPr="00C328E2">
        <w:rPr>
          <w:rFonts w:ascii="Arial" w:hAnsi="Arial" w:cs="Arial"/>
        </w:rPr>
        <w:t xml:space="preserve">zajišťování dalších činností podle příkazů představených v rámci platového zařazení </w:t>
      </w:r>
      <w:r w:rsidR="00C328E2">
        <w:rPr>
          <w:rFonts w:ascii="Arial" w:hAnsi="Arial" w:cs="Arial"/>
        </w:rPr>
        <w:br/>
      </w:r>
      <w:r w:rsidR="00C328E2" w:rsidRPr="00C328E2">
        <w:rPr>
          <w:rFonts w:ascii="Arial" w:hAnsi="Arial" w:cs="Arial"/>
        </w:rPr>
        <w:t>a stanovených oborů státní služby</w:t>
      </w:r>
      <w:r w:rsidR="00C328E2">
        <w:rPr>
          <w:rFonts w:ascii="Arial" w:hAnsi="Arial" w:cs="Arial"/>
        </w:rPr>
        <w:t>.</w:t>
      </w:r>
      <w:r w:rsidR="00C328E2">
        <w:rPr>
          <w:rFonts w:ascii="Arial" w:eastAsiaTheme="minorHAnsi" w:hAnsi="Arial" w:cs="Arial"/>
        </w:rPr>
        <w:t xml:space="preserve"> </w:t>
      </w:r>
      <w:r w:rsidR="0070558A" w:rsidRPr="00605593">
        <w:rPr>
          <w:rFonts w:ascii="Arial" w:eastAsia="Times New Roman" w:hAnsi="Arial" w:cs="Arial"/>
          <w:lang w:eastAsia="cs-CZ"/>
        </w:rPr>
        <w:t>Pokročilá znalost MS OFFICE</w:t>
      </w:r>
      <w:r w:rsidR="004400F8" w:rsidRPr="00605593">
        <w:rPr>
          <w:rFonts w:ascii="Arial" w:eastAsia="Times New Roman" w:hAnsi="Arial" w:cs="Arial"/>
          <w:lang w:eastAsia="cs-CZ"/>
        </w:rPr>
        <w:t xml:space="preserve"> a ASPI </w:t>
      </w:r>
      <w:r w:rsidR="0070558A" w:rsidRPr="00605593">
        <w:rPr>
          <w:rFonts w:ascii="Arial" w:eastAsia="Times New Roman" w:hAnsi="Arial" w:cs="Arial"/>
          <w:lang w:eastAsia="cs-CZ"/>
        </w:rPr>
        <w:t>je výhodou.</w:t>
      </w:r>
      <w:r w:rsidR="00B95073" w:rsidRPr="00605593">
        <w:rPr>
          <w:rFonts w:ascii="Arial" w:eastAsia="Times New Roman" w:hAnsi="Arial" w:cs="Arial"/>
          <w:lang w:eastAsia="cs-CZ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05593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086084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</w:t>
      </w:r>
      <w:bookmarkStart w:id="2" w:name="_GoBack"/>
      <w:bookmarkEnd w:id="2"/>
      <w:r w:rsidR="00B228A2" w:rsidRPr="00635249">
        <w:rPr>
          <w:rFonts w:ascii="Arial" w:hAnsi="Arial" w:cs="Arial"/>
        </w:rPr>
        <w:t xml:space="preserve">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A2015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C328E2">
        <w:rPr>
          <w:rFonts w:ascii="Arial" w:hAnsi="Arial" w:cs="Arial"/>
          <w:b/>
        </w:rPr>
        <w:t>30365229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</w:t>
      </w:r>
      <w:r w:rsidR="00312A72" w:rsidRPr="00A20156">
        <w:rPr>
          <w:rFonts w:ascii="Arial" w:hAnsi="Arial" w:cs="Arial"/>
          <w:b/>
        </w:rPr>
        <w:t>.j.</w:t>
      </w:r>
      <w:proofErr w:type="gramEnd"/>
      <w:r w:rsidR="00312A72" w:rsidRPr="00A20156">
        <w:rPr>
          <w:rFonts w:ascii="Arial" w:hAnsi="Arial" w:cs="Arial"/>
          <w:b/>
        </w:rPr>
        <w:t>: MV-</w:t>
      </w:r>
      <w:r w:rsidR="00A20156" w:rsidRPr="00A20156">
        <w:rPr>
          <w:rFonts w:ascii="Arial" w:hAnsi="Arial" w:cs="Arial"/>
          <w:b/>
        </w:rPr>
        <w:t>160759</w:t>
      </w:r>
      <w:r w:rsidR="009D448E" w:rsidRPr="00A20156">
        <w:rPr>
          <w:rFonts w:ascii="Arial" w:hAnsi="Arial" w:cs="Arial"/>
          <w:b/>
        </w:rPr>
        <w:t>-</w:t>
      </w:r>
      <w:r w:rsidR="00F57D15" w:rsidRPr="00A20156">
        <w:rPr>
          <w:rFonts w:ascii="Arial" w:hAnsi="Arial" w:cs="Arial"/>
          <w:b/>
        </w:rPr>
        <w:t>2</w:t>
      </w:r>
      <w:r w:rsidR="00312A72" w:rsidRPr="00A20156">
        <w:rPr>
          <w:rFonts w:ascii="Arial" w:hAnsi="Arial" w:cs="Arial"/>
          <w:b/>
        </w:rPr>
        <w:t>/SP-201</w:t>
      </w:r>
      <w:r w:rsidR="00B3674E" w:rsidRPr="00A20156">
        <w:rPr>
          <w:rFonts w:ascii="Arial" w:hAnsi="Arial" w:cs="Arial"/>
          <w:b/>
        </w:rPr>
        <w:t>9</w:t>
      </w:r>
      <w:r w:rsidRPr="00A20156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605593" w:rsidRDefault="00276ED4" w:rsidP="00605593">
      <w:pPr>
        <w:spacing w:after="0" w:line="360" w:lineRule="auto"/>
        <w:jc w:val="both"/>
        <w:rPr>
          <w:rFonts w:ascii="Arial" w:hAnsi="Arial" w:cs="Arial"/>
        </w:rPr>
      </w:pPr>
      <w:r w:rsidRPr="0060559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</w:t>
      </w:r>
      <w:r w:rsidRPr="00033C70">
        <w:rPr>
          <w:rFonts w:ascii="Arial" w:hAnsi="Arial" w:cs="Arial"/>
          <w:color w:val="000000" w:themeColor="text1"/>
        </w:rPr>
        <w:lastRenderedPageBreak/>
        <w:t>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P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 xml:space="preserve">. U nejvhodnějšího žadatele vybraného podle § 28 odst. 2 nebo 3 zákona </w:t>
      </w:r>
      <w:r w:rsidR="0085428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05593">
        <w:rPr>
          <w:rFonts w:ascii="Arial" w:hAnsi="Arial" w:cs="Arial"/>
          <w:color w:val="000000" w:themeColor="text1"/>
        </w:rPr>
        <w:t>Jan Louška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05593">
        <w:rPr>
          <w:rFonts w:ascii="Arial" w:hAnsi="Arial" w:cs="Arial"/>
          <w:color w:val="000000" w:themeColor="text1"/>
        </w:rPr>
        <w:t> 832 375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05593" w:rsidRPr="00447FDD">
          <w:rPr>
            <w:rStyle w:val="Hypertextovodkaz"/>
            <w:rFonts w:ascii="Arial" w:hAnsi="Arial" w:cs="Arial"/>
          </w:rPr>
          <w:t>jan.louska@mvcr.cz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015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82F7C"/>
    <w:multiLevelType w:val="hybridMultilevel"/>
    <w:tmpl w:val="0556F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7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15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8E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AD91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lou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D211F-0C61-43F7-8179-D58FF3CC2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1096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2019-11-16T17:26:00Z</dcterms:created>
  <dcterms:modified xsi:type="dcterms:W3CDTF">2019-11-16T17:29:00Z</dcterms:modified>
</cp:coreProperties>
</file>