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33FFE">
        <w:rPr>
          <w:rFonts w:ascii="Arial" w:hAnsi="Arial" w:cs="Arial"/>
          <w:b/>
          <w:color w:val="000000" w:themeColor="text1"/>
          <w:sz w:val="24"/>
          <w:szCs w:val="24"/>
        </w:rPr>
        <w:t>obchodního a skladového hospodářství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33FFE">
        <w:rPr>
          <w:rFonts w:ascii="Arial" w:hAnsi="Arial" w:cs="Arial"/>
          <w:b/>
          <w:color w:val="000000" w:themeColor="text1"/>
          <w:sz w:val="24"/>
          <w:szCs w:val="24"/>
        </w:rPr>
        <w:t xml:space="preserve">provozu informačních technologií </w:t>
      </w:r>
      <w:r w:rsidR="00633FFE">
        <w:rPr>
          <w:rFonts w:ascii="Arial" w:hAnsi="Arial" w:cs="Arial"/>
          <w:b/>
          <w:color w:val="000000" w:themeColor="text1"/>
          <w:sz w:val="24"/>
          <w:szCs w:val="24"/>
        </w:rPr>
        <w:br/>
        <w:t>a komunikací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A6CAC">
        <w:rPr>
          <w:rFonts w:ascii="Arial" w:hAnsi="Arial" w:cs="Arial"/>
          <w:color w:val="000000" w:themeColor="text1"/>
        </w:rPr>
        <w:t>66</w:t>
      </w:r>
      <w:r w:rsidR="00633FFE">
        <w:rPr>
          <w:rFonts w:ascii="Arial" w:hAnsi="Arial" w:cs="Arial"/>
          <w:color w:val="000000" w:themeColor="text1"/>
        </w:rPr>
        <w:t>676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633FFE">
        <w:rPr>
          <w:rFonts w:ascii="Arial" w:hAnsi="Arial" w:cs="Arial"/>
          <w:color w:val="000000" w:themeColor="text1"/>
        </w:rPr>
        <w:t>1</w:t>
      </w:r>
      <w:r w:rsidR="00697333">
        <w:rPr>
          <w:rFonts w:ascii="Arial" w:hAnsi="Arial" w:cs="Arial"/>
          <w:color w:val="000000" w:themeColor="text1"/>
        </w:rPr>
        <w:t>0</w:t>
      </w:r>
      <w:r w:rsidR="00AA6CAC">
        <w:rPr>
          <w:rFonts w:ascii="Arial" w:hAnsi="Arial" w:cs="Arial"/>
          <w:color w:val="000000" w:themeColor="text1"/>
        </w:rPr>
        <w:t xml:space="preserve">. </w:t>
      </w:r>
      <w:r w:rsidR="00697333">
        <w:rPr>
          <w:rFonts w:ascii="Arial" w:hAnsi="Arial" w:cs="Arial"/>
          <w:color w:val="000000" w:themeColor="text1"/>
        </w:rPr>
        <w:t>června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33FFE" w:rsidRPr="00633FFE">
        <w:rPr>
          <w:rFonts w:ascii="Arial" w:hAnsi="Arial" w:cs="Arial"/>
          <w:b/>
          <w:color w:val="000000" w:themeColor="text1"/>
        </w:rPr>
        <w:t xml:space="preserve">obchodního </w:t>
      </w:r>
      <w:r w:rsidR="00633FFE">
        <w:rPr>
          <w:rFonts w:ascii="Arial" w:hAnsi="Arial" w:cs="Arial"/>
          <w:b/>
          <w:color w:val="000000" w:themeColor="text1"/>
        </w:rPr>
        <w:br/>
      </w:r>
      <w:r w:rsidR="00633FFE" w:rsidRPr="00633FFE">
        <w:rPr>
          <w:rFonts w:ascii="Arial" w:hAnsi="Arial" w:cs="Arial"/>
          <w:b/>
          <w:color w:val="000000" w:themeColor="text1"/>
        </w:rPr>
        <w:t>a skladového hospodářství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633FFE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33FFE">
        <w:rPr>
          <w:rFonts w:ascii="Arial" w:hAnsi="Arial" w:cs="Arial"/>
          <w:b/>
          <w:color w:val="000000" w:themeColor="text1"/>
        </w:rPr>
        <w:t>17019393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33FF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633FFE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46. Veřejné investování a zadávání veřejných zakázek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633FFE">
        <w:rPr>
          <w:rFonts w:ascii="Arial" w:hAnsi="Arial" w:cs="Arial"/>
          <w:b/>
        </w:rPr>
        <w:t xml:space="preserve">září </w:t>
      </w:r>
      <w:r w:rsidR="00BF6773">
        <w:rPr>
          <w:rFonts w:ascii="Arial" w:hAnsi="Arial" w:cs="Arial"/>
          <w:b/>
        </w:rPr>
        <w:t>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4C6D57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697333" w:rsidRPr="00697333" w:rsidRDefault="000D427A" w:rsidP="00697333">
      <w:pPr>
        <w:spacing w:after="120" w:line="360" w:lineRule="auto"/>
        <w:jc w:val="both"/>
        <w:rPr>
          <w:rFonts w:ascii="Arial" w:hAnsi="Arial" w:cs="Arial"/>
        </w:rPr>
      </w:pPr>
      <w:r w:rsidRPr="004C6D57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="00697333" w:rsidRPr="00697333">
        <w:rPr>
          <w:rFonts w:ascii="Arial" w:hAnsi="Arial" w:cs="Arial"/>
        </w:rPr>
        <w:t xml:space="preserve"> soustředění a zpracování obchodní a technické informace ve stanovené oblasti nákupu majetku, provádění jejich analýz pro potřeby realizace veřejných zakázek ve stanoveném rozsahu (do 2.000.000 Kč bez DPH); organizace a zajištění zadávání veřejných zakázek ve stanoveném rozsahu, </w:t>
      </w:r>
      <w:r w:rsidR="00697333" w:rsidRPr="00697333">
        <w:rPr>
          <w:rFonts w:ascii="Arial" w:hAnsi="Arial" w:cs="Arial"/>
        </w:rPr>
        <w:br/>
        <w:t xml:space="preserve">při jejich realizaci vychází z předem připravených analýz a podkladů odborných pracovišť;  na základě výsledků veřejných zakázek ve stanoveném rozsahu zajištění přípravy smlouvy na nákup materiálů, ve spolupráci s odbornými pracovišti zajištění předkládání návrhů </w:t>
      </w:r>
      <w:r w:rsidR="00697333" w:rsidRPr="00697333">
        <w:rPr>
          <w:rFonts w:ascii="Arial" w:hAnsi="Arial" w:cs="Arial"/>
        </w:rPr>
        <w:br/>
        <w:t xml:space="preserve">na začíslování nových materiálů, sledování plnění uzavřených smluv a provádění formální kontroly faktur předložených dodavatelem, zodpovědnost za provedení případného reklamačního řízení, na základě rozdělovníků a požadavků předávání podkladů pro výdej majetku; podle potřeby podílení se na tvorbě metodických předpisů a norem, zpracovávání vyžádaných posudků a doporučení v rámci stanovené oblasti nákupu materiálů a účast </w:t>
      </w:r>
      <w:r w:rsidR="00697333" w:rsidRPr="00697333">
        <w:rPr>
          <w:rFonts w:ascii="Arial" w:hAnsi="Arial" w:cs="Arial"/>
        </w:rPr>
        <w:br/>
        <w:t xml:space="preserve">na základě jmenování práce odborných komisí, zejména pak komisí pro otevírání obálek </w:t>
      </w:r>
      <w:r w:rsidR="00697333" w:rsidRPr="00697333">
        <w:rPr>
          <w:rFonts w:ascii="Arial" w:hAnsi="Arial" w:cs="Arial"/>
        </w:rPr>
        <w:br/>
        <w:t xml:space="preserve">s nabídkami a komisí pro posouzení a hodnocení nabídek v rámci veřejných zakázek;  odpovědnost ve smyslu ustanovení zákona č. 320/2001 Sb. za nakládání s veřejnými </w:t>
      </w:r>
      <w:r w:rsidR="00697333" w:rsidRPr="00697333">
        <w:rPr>
          <w:rFonts w:ascii="Arial" w:hAnsi="Arial" w:cs="Arial"/>
        </w:rPr>
        <w:lastRenderedPageBreak/>
        <w:t xml:space="preserve">prostředky, finančními prostředky přidělené odboru v rozsahu příslušných rozpočtových položek, s nimiž je oprávněn disponovat, zajištění předběžné, průběžné a následné řídící kontroly operací v rozsahu, ve kterém byl k nakládání s veřejnými prostředky pověřen </w:t>
      </w:r>
      <w:r w:rsidR="00697333" w:rsidRPr="00697333">
        <w:rPr>
          <w:rFonts w:ascii="Arial" w:hAnsi="Arial" w:cs="Arial"/>
        </w:rPr>
        <w:br/>
        <w:t xml:space="preserve">v souladu s pracovním zařazením. Pokročilá znalost MS OFFICE, znalost anglického jazyka </w:t>
      </w:r>
      <w:r w:rsidR="00697333" w:rsidRPr="00697333">
        <w:rPr>
          <w:rFonts w:ascii="Arial" w:hAnsi="Arial" w:cs="Arial"/>
        </w:rPr>
        <w:br/>
        <w:t xml:space="preserve">na komunikativní úrovni, znalost legislativy v oblasti veřejného investování a informačních </w:t>
      </w:r>
      <w:r w:rsidR="00697333" w:rsidRPr="00697333">
        <w:rPr>
          <w:rFonts w:ascii="Arial" w:hAnsi="Arial" w:cs="Arial"/>
        </w:rPr>
        <w:br/>
        <w:t xml:space="preserve">a komunikačních technologií výhodou, znalost organizace veřejné správy, zkušenosti </w:t>
      </w:r>
      <w:r w:rsidR="00697333" w:rsidRPr="00697333">
        <w:rPr>
          <w:rFonts w:ascii="Arial" w:hAnsi="Arial" w:cs="Arial"/>
        </w:rPr>
        <w:br/>
        <w:t>z přípravy projektových a technických záměrů, studii proveditelnosti jsou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33FFE">
        <w:rPr>
          <w:rFonts w:ascii="Arial" w:hAnsi="Arial" w:cs="Arial"/>
          <w:b/>
          <w:color w:val="000000" w:themeColor="text1"/>
        </w:rPr>
        <w:t>1</w:t>
      </w:r>
      <w:r w:rsidR="00697333">
        <w:rPr>
          <w:rFonts w:ascii="Arial" w:hAnsi="Arial" w:cs="Arial"/>
          <w:b/>
          <w:color w:val="000000" w:themeColor="text1"/>
        </w:rPr>
        <w:t>0</w:t>
      </w:r>
      <w:r w:rsidR="00633FFE">
        <w:rPr>
          <w:rFonts w:ascii="Arial" w:hAnsi="Arial" w:cs="Arial"/>
          <w:b/>
          <w:color w:val="000000" w:themeColor="text1"/>
        </w:rPr>
        <w:t xml:space="preserve">. </w:t>
      </w:r>
      <w:r w:rsidR="00697333">
        <w:rPr>
          <w:rFonts w:ascii="Arial" w:hAnsi="Arial" w:cs="Arial"/>
          <w:b/>
          <w:color w:val="000000" w:themeColor="text1"/>
        </w:rPr>
        <w:t>č</w:t>
      </w:r>
      <w:bookmarkStart w:id="0" w:name="_GoBack"/>
      <w:bookmarkEnd w:id="0"/>
      <w:r w:rsidR="00633FFE">
        <w:rPr>
          <w:rFonts w:ascii="Arial" w:hAnsi="Arial" w:cs="Arial"/>
          <w:b/>
          <w:color w:val="000000" w:themeColor="text1"/>
        </w:rPr>
        <w:t>erv</w:t>
      </w:r>
      <w:r w:rsidR="00697333">
        <w:rPr>
          <w:rFonts w:ascii="Arial" w:hAnsi="Arial" w:cs="Arial"/>
          <w:b/>
          <w:color w:val="000000" w:themeColor="text1"/>
        </w:rPr>
        <w:t xml:space="preserve">ence </w:t>
      </w:r>
      <w:r w:rsidR="00D82908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633F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33FFE" w:rsidRPr="00633FFE">
        <w:rPr>
          <w:rFonts w:ascii="Arial" w:hAnsi="Arial" w:cs="Arial"/>
          <w:b/>
          <w:color w:val="000000" w:themeColor="text1"/>
        </w:rPr>
        <w:t>obchodního a skladového hospodářství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633FFE" w:rsidRPr="00633FFE">
        <w:rPr>
          <w:rFonts w:ascii="Arial" w:hAnsi="Arial" w:cs="Arial"/>
          <w:b/>
          <w:color w:val="000000" w:themeColor="text1"/>
        </w:rPr>
        <w:t>provozu informačních technologií a komunikací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33FFE">
        <w:rPr>
          <w:rFonts w:ascii="Arial" w:hAnsi="Arial" w:cs="Arial"/>
          <w:b/>
          <w:color w:val="000000" w:themeColor="text1"/>
        </w:rPr>
        <w:t>17019393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633FFE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33FFE">
        <w:rPr>
          <w:rFonts w:ascii="Arial" w:hAnsi="Arial" w:cs="Arial"/>
          <w:b/>
          <w:color w:val="000000" w:themeColor="text1"/>
        </w:rPr>
        <w:t>66676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C6D57">
        <w:rPr>
          <w:rFonts w:ascii="Arial" w:hAnsi="Arial" w:cs="Arial"/>
          <w:color w:val="000000" w:themeColor="text1"/>
        </w:rPr>
        <w:t xml:space="preserve">bakalářský nebo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4C6D57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4C6D57" w:rsidRDefault="004C6D5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4C6D57" w:rsidRDefault="004C6D57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Pr="004C6D57">
        <w:rPr>
          <w:rFonts w:ascii="Arial" w:hAnsi="Arial" w:cs="Arial"/>
          <w:color w:val="000000"/>
        </w:rPr>
        <w:t xml:space="preserve">dbor provozu informačních technologií a komunikací </w:t>
      </w:r>
    </w:p>
    <w:p w:rsidR="00D517C9" w:rsidRPr="00D517C9" w:rsidRDefault="004C6D57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Kateřina Obešlová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4C6D57">
        <w:rPr>
          <w:rFonts w:ascii="Arial" w:hAnsi="Arial" w:cs="Arial"/>
          <w:color w:val="000000"/>
        </w:rPr>
        <w:t> </w:t>
      </w:r>
      <w:r w:rsidR="004C6D57" w:rsidRPr="004C6D57">
        <w:rPr>
          <w:rFonts w:ascii="Arial" w:hAnsi="Arial" w:cs="Arial"/>
          <w:color w:val="000000"/>
        </w:rPr>
        <w:t>841</w:t>
      </w:r>
      <w:r w:rsidR="004C6D57">
        <w:rPr>
          <w:rFonts w:ascii="Arial" w:hAnsi="Arial" w:cs="Arial"/>
          <w:color w:val="000000"/>
        </w:rPr>
        <w:t xml:space="preserve"> </w:t>
      </w:r>
      <w:r w:rsidR="004C6D57" w:rsidRPr="004C6D57">
        <w:rPr>
          <w:rFonts w:ascii="Arial" w:hAnsi="Arial" w:cs="Arial"/>
          <w:color w:val="000000"/>
        </w:rPr>
        <w:t>729</w:t>
      </w:r>
    </w:p>
    <w:p w:rsidR="004C6D57" w:rsidRDefault="00D517C9" w:rsidP="00D517C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4C6D57" w:rsidRPr="005310A2">
          <w:rPr>
            <w:rStyle w:val="Hypertextovodkaz"/>
            <w:rFonts w:ascii="Arial" w:hAnsi="Arial" w:cs="Arial"/>
          </w:rPr>
          <w:t>katerina.obeslova@mvcr.cz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4C6D57" w:rsidRPr="004C6D57" w:rsidRDefault="004C6D57" w:rsidP="004C6D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4C6D57">
        <w:rPr>
          <w:rFonts w:ascii="Arial" w:hAnsi="Arial" w:cs="Arial"/>
          <w:color w:val="000000" w:themeColor="text1"/>
          <w:szCs w:val="24"/>
        </w:rPr>
        <w:t>Odbor personální</w:t>
      </w:r>
    </w:p>
    <w:p w:rsidR="004C6D57" w:rsidRPr="004C6D57" w:rsidRDefault="004C6D57" w:rsidP="004C6D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4C6D57">
        <w:rPr>
          <w:rFonts w:ascii="Arial" w:hAnsi="Arial" w:cs="Arial"/>
          <w:color w:val="000000" w:themeColor="text1"/>
          <w:szCs w:val="24"/>
        </w:rPr>
        <w:t xml:space="preserve">Marcela Kasperová   </w:t>
      </w:r>
    </w:p>
    <w:p w:rsidR="004C6D57" w:rsidRPr="004C6D57" w:rsidRDefault="004C6D57" w:rsidP="004C6D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4C6D57">
        <w:rPr>
          <w:rFonts w:ascii="Arial" w:hAnsi="Arial" w:cs="Arial"/>
          <w:color w:val="000000" w:themeColor="text1"/>
          <w:szCs w:val="24"/>
        </w:rPr>
        <w:t xml:space="preserve">tel.: +420 974 832 344    </w:t>
      </w:r>
    </w:p>
    <w:p w:rsidR="004C6D57" w:rsidRDefault="004C6D57" w:rsidP="004C6D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4C6D5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5310A2">
          <w:rPr>
            <w:rStyle w:val="Hypertextovodkaz"/>
            <w:rFonts w:ascii="Arial" w:hAnsi="Arial" w:cs="Arial"/>
            <w:szCs w:val="24"/>
          </w:rPr>
          <w:t>marcela.kasperova@mvcr.cz</w:t>
        </w:r>
      </w:hyperlink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048" w:rsidRDefault="002E2048" w:rsidP="00276ED4">
      <w:pPr>
        <w:spacing w:after="0" w:line="240" w:lineRule="auto"/>
      </w:pPr>
      <w:r>
        <w:separator/>
      </w:r>
    </w:p>
  </w:endnote>
  <w:endnote w:type="continuationSeparator" w:id="0">
    <w:p w:rsidR="002E2048" w:rsidRDefault="002E204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9733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048" w:rsidRDefault="002E2048" w:rsidP="00276ED4">
      <w:pPr>
        <w:spacing w:after="0" w:line="240" w:lineRule="auto"/>
      </w:pPr>
      <w:r>
        <w:separator/>
      </w:r>
    </w:p>
  </w:footnote>
  <w:footnote w:type="continuationSeparator" w:id="0">
    <w:p w:rsidR="002E2048" w:rsidRDefault="002E204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048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B2025"/>
    <w:rsid w:val="004C03D9"/>
    <w:rsid w:val="004C07B4"/>
    <w:rsid w:val="004C6D57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33FFE"/>
    <w:rsid w:val="00643F9D"/>
    <w:rsid w:val="0064419A"/>
    <w:rsid w:val="00697333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7C17"/>
    <w:rsid w:val="00AA6CAC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002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kasp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terina.obes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2326B-7349-4AF8-BE95-F1443E6EA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1130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2018-04-03T10:41:00Z</cp:lastPrinted>
  <dcterms:created xsi:type="dcterms:W3CDTF">2017-07-12T04:53:00Z</dcterms:created>
  <dcterms:modified xsi:type="dcterms:W3CDTF">2019-06-06T11:23:00Z</dcterms:modified>
</cp:coreProperties>
</file>