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007CD">
        <w:rPr>
          <w:rFonts w:ascii="Arial" w:hAnsi="Arial" w:cs="Arial"/>
          <w:b/>
          <w:sz w:val="24"/>
          <w:szCs w:val="24"/>
        </w:rPr>
        <w:t>řízení strategických projektů a krizového řízení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D525F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E60C5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818A9">
        <w:rPr>
          <w:rFonts w:ascii="Arial" w:hAnsi="Arial" w:cs="Arial"/>
        </w:rPr>
        <w:t>70833</w:t>
      </w:r>
      <w:r w:rsidR="00FD525F">
        <w:rPr>
          <w:rFonts w:ascii="Arial" w:hAnsi="Arial" w:cs="Arial"/>
        </w:rPr>
        <w:t>-</w:t>
      </w:r>
      <w:r w:rsidR="00D818A9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E60C51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D818A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D818A9">
        <w:rPr>
          <w:rFonts w:ascii="Arial" w:hAnsi="Arial" w:cs="Arial"/>
        </w:rPr>
        <w:t>22. května</w:t>
      </w:r>
      <w:r w:rsidR="00E60C51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7007CD" w:rsidRPr="007007CD">
        <w:rPr>
          <w:rFonts w:ascii="Arial" w:hAnsi="Arial" w:cs="Arial"/>
          <w:b/>
          <w:color w:val="000000" w:themeColor="text1"/>
        </w:rPr>
        <w:t>řízení strategických projektů a krizového řízení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818A9">
        <w:rPr>
          <w:rFonts w:ascii="Arial" w:hAnsi="Arial" w:cs="Arial"/>
          <w:b/>
          <w:color w:val="000000" w:themeColor="text1"/>
        </w:rPr>
        <w:t>17019609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D525F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FD525F" w:rsidRPr="00EB5034" w:rsidRDefault="00FD525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F5B2B">
        <w:rPr>
          <w:rFonts w:ascii="Arial" w:hAnsi="Arial" w:cs="Arial"/>
          <w:b/>
          <w:color w:val="000000" w:themeColor="text1"/>
        </w:rPr>
        <w:t>září</w:t>
      </w:r>
      <w:bookmarkStart w:id="0" w:name="_GoBack"/>
      <w:bookmarkEnd w:id="0"/>
      <w:r w:rsidR="00FD525F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007CD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4C3A8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4C3A89" w:rsidRPr="004C3A89">
        <w:rPr>
          <w:rFonts w:ascii="Arial" w:hAnsi="Arial" w:cs="Arial"/>
        </w:rPr>
        <w:t xml:space="preserve">tvorba strategických </w:t>
      </w:r>
      <w:r w:rsidR="004C3A89">
        <w:rPr>
          <w:rFonts w:ascii="Arial" w:hAnsi="Arial" w:cs="Arial"/>
        </w:rPr>
        <w:br/>
      </w:r>
      <w:r w:rsidR="004C3A89" w:rsidRPr="004C3A89">
        <w:rPr>
          <w:rFonts w:ascii="Arial" w:hAnsi="Arial" w:cs="Arial"/>
        </w:rPr>
        <w:t>a koncepčních materiálů na</w:t>
      </w:r>
      <w:r w:rsidR="004C3A89">
        <w:rPr>
          <w:rFonts w:ascii="Arial" w:hAnsi="Arial" w:cs="Arial"/>
        </w:rPr>
        <w:t xml:space="preserve"> </w:t>
      </w:r>
      <w:r w:rsidR="004C3A89" w:rsidRPr="004C3A89">
        <w:rPr>
          <w:rFonts w:ascii="Arial" w:hAnsi="Arial" w:cs="Arial"/>
        </w:rPr>
        <w:t>celostátní a evropské úrovni</w:t>
      </w:r>
      <w:r w:rsidR="004C3A89">
        <w:rPr>
          <w:rFonts w:ascii="Arial" w:hAnsi="Arial" w:cs="Arial"/>
        </w:rPr>
        <w:t xml:space="preserve">; </w:t>
      </w:r>
      <w:r w:rsidR="004C3A89" w:rsidRPr="004C3A89">
        <w:rPr>
          <w:rFonts w:ascii="Arial" w:hAnsi="Arial" w:cs="Arial"/>
        </w:rPr>
        <w:t xml:space="preserve">analytická, koncepční </w:t>
      </w:r>
      <w:r w:rsidR="004C3A89">
        <w:rPr>
          <w:rFonts w:ascii="Arial" w:hAnsi="Arial" w:cs="Arial"/>
        </w:rPr>
        <w:br/>
      </w:r>
      <w:r w:rsidR="004C3A89" w:rsidRPr="004C3A89">
        <w:rPr>
          <w:rFonts w:ascii="Arial" w:hAnsi="Arial" w:cs="Arial"/>
        </w:rPr>
        <w:t>a koordinační činnost v</w:t>
      </w:r>
      <w:r w:rsidR="004C3A89">
        <w:rPr>
          <w:rFonts w:ascii="Arial" w:hAnsi="Arial" w:cs="Arial"/>
        </w:rPr>
        <w:t xml:space="preserve"> </w:t>
      </w:r>
      <w:r w:rsidR="004C3A89" w:rsidRPr="004C3A89">
        <w:rPr>
          <w:rFonts w:ascii="Arial" w:hAnsi="Arial" w:cs="Arial"/>
        </w:rPr>
        <w:t>oblasti vnitřního pořádku a bezpečnosti na</w:t>
      </w:r>
      <w:r w:rsidR="004C3A89">
        <w:rPr>
          <w:rFonts w:ascii="Arial" w:hAnsi="Arial" w:cs="Arial"/>
        </w:rPr>
        <w:t xml:space="preserve"> </w:t>
      </w:r>
      <w:r w:rsidR="004C3A89" w:rsidRPr="004C3A89">
        <w:rPr>
          <w:rFonts w:ascii="Arial" w:hAnsi="Arial" w:cs="Arial"/>
        </w:rPr>
        <w:t>celostátní úrovni</w:t>
      </w:r>
      <w:r w:rsidR="004C3A89">
        <w:rPr>
          <w:rFonts w:ascii="Arial" w:hAnsi="Arial" w:cs="Arial"/>
        </w:rPr>
        <w:t xml:space="preserve">; </w:t>
      </w:r>
      <w:r w:rsidR="004C3A89" w:rsidRPr="004C3A89">
        <w:rPr>
          <w:rFonts w:ascii="Arial" w:hAnsi="Arial" w:cs="Arial"/>
        </w:rPr>
        <w:t>koordinace činnosti resortu při plnění základních</w:t>
      </w:r>
      <w:r w:rsidR="004C3A89">
        <w:rPr>
          <w:rFonts w:ascii="Arial" w:hAnsi="Arial" w:cs="Arial"/>
        </w:rPr>
        <w:t xml:space="preserve"> </w:t>
      </w:r>
      <w:r w:rsidR="004C3A89" w:rsidRPr="004C3A89">
        <w:rPr>
          <w:rFonts w:ascii="Arial" w:hAnsi="Arial" w:cs="Arial"/>
        </w:rPr>
        <w:t>funkcí státu za krizových stavů</w:t>
      </w:r>
      <w:r w:rsidR="004C3A89">
        <w:rPr>
          <w:rFonts w:ascii="Arial" w:hAnsi="Arial" w:cs="Arial"/>
        </w:rPr>
        <w:t xml:space="preserve">; </w:t>
      </w:r>
      <w:r w:rsidR="004C3A89" w:rsidRPr="004C3A89">
        <w:rPr>
          <w:rFonts w:ascii="Arial" w:hAnsi="Arial" w:cs="Arial"/>
        </w:rPr>
        <w:t>organizační a administrativní činnosti související se</w:t>
      </w:r>
      <w:r w:rsidR="004C3A89">
        <w:rPr>
          <w:rFonts w:ascii="Arial" w:hAnsi="Arial" w:cs="Arial"/>
        </w:rPr>
        <w:t xml:space="preserve"> </w:t>
      </w:r>
      <w:r w:rsidR="004C3A89" w:rsidRPr="004C3A89">
        <w:rPr>
          <w:rFonts w:ascii="Arial" w:hAnsi="Arial" w:cs="Arial"/>
        </w:rPr>
        <w:t>svěřenou agendou</w:t>
      </w:r>
      <w:r w:rsidR="004C3A89">
        <w:rPr>
          <w:rFonts w:ascii="Arial" w:hAnsi="Arial" w:cs="Arial"/>
        </w:rPr>
        <w:t>.</w:t>
      </w:r>
      <w:r w:rsidR="00FD525F" w:rsidRPr="00FD525F">
        <w:rPr>
          <w:rFonts w:ascii="Arial" w:hAnsi="Arial" w:cs="Arial"/>
        </w:rPr>
        <w:t xml:space="preserve"> </w:t>
      </w:r>
      <w:r w:rsidR="00E60C51">
        <w:rPr>
          <w:rFonts w:ascii="Arial" w:hAnsi="Arial" w:cs="Arial"/>
        </w:rPr>
        <w:t>Pokročilá 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FD525F" w:rsidRPr="00FD525F">
        <w:rPr>
          <w:rFonts w:ascii="Arial" w:hAnsi="Arial" w:cs="Arial"/>
          <w:color w:val="000000" w:themeColor="text1"/>
        </w:rPr>
        <w:t xml:space="preserve"> </w:t>
      </w:r>
      <w:r w:rsidR="004C3A89">
        <w:rPr>
          <w:rFonts w:ascii="Arial" w:hAnsi="Arial" w:cs="Arial"/>
          <w:color w:val="000000" w:themeColor="text1"/>
        </w:rPr>
        <w:br/>
      </w:r>
      <w:r w:rsidR="00FD525F" w:rsidRPr="00FD525F">
        <w:rPr>
          <w:rFonts w:ascii="Arial" w:hAnsi="Arial" w:cs="Arial"/>
          <w:color w:val="000000" w:themeColor="text1"/>
        </w:rPr>
        <w:t>je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4C3A89">
        <w:rPr>
          <w:rFonts w:ascii="Arial" w:hAnsi="Arial" w:cs="Arial"/>
          <w:color w:val="000000" w:themeColor="text1"/>
        </w:rPr>
        <w:t>V</w:t>
      </w:r>
      <w:r w:rsidR="004C3A89" w:rsidRPr="004C3A89">
        <w:rPr>
          <w:rFonts w:ascii="Arial" w:hAnsi="Arial" w:cs="Arial"/>
          <w:color w:val="000000" w:themeColor="text1"/>
        </w:rPr>
        <w:t>ýkon služby je spojen se zvýšenou psychickou</w:t>
      </w:r>
      <w:r w:rsidR="004C3A89">
        <w:rPr>
          <w:rFonts w:ascii="Arial" w:hAnsi="Arial" w:cs="Arial"/>
          <w:color w:val="000000" w:themeColor="text1"/>
        </w:rPr>
        <w:t xml:space="preserve"> </w:t>
      </w:r>
      <w:r w:rsidR="004C3A89" w:rsidRPr="004C3A89">
        <w:rPr>
          <w:rFonts w:ascii="Arial" w:hAnsi="Arial" w:cs="Arial"/>
          <w:color w:val="000000" w:themeColor="text1"/>
        </w:rPr>
        <w:t>zátěží, proto bude součástí pohovoru písemná</w:t>
      </w:r>
      <w:r w:rsidR="004C3A89">
        <w:rPr>
          <w:rFonts w:ascii="Arial" w:hAnsi="Arial" w:cs="Arial"/>
          <w:color w:val="000000" w:themeColor="text1"/>
        </w:rPr>
        <w:t xml:space="preserve"> </w:t>
      </w:r>
      <w:r w:rsidR="004C3A89" w:rsidRPr="004C3A89">
        <w:rPr>
          <w:rFonts w:ascii="Arial" w:hAnsi="Arial" w:cs="Arial"/>
          <w:color w:val="000000" w:themeColor="text1"/>
        </w:rPr>
        <w:t>psychologická zkouška</w:t>
      </w:r>
      <w:r w:rsidR="004C3A89">
        <w:rPr>
          <w:rFonts w:ascii="Arial" w:hAnsi="Arial" w:cs="Arial"/>
          <w:color w:val="000000" w:themeColor="text1"/>
        </w:rPr>
        <w:t xml:space="preserve">. </w:t>
      </w:r>
      <w:r w:rsidR="00294A1F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294A1F" w:rsidRPr="005A2AFB">
        <w:rPr>
          <w:rFonts w:ascii="Arial" w:hAnsi="Arial" w:cs="Arial"/>
          <w:b/>
          <w:color w:val="000000" w:themeColor="text1"/>
        </w:rPr>
        <w:t>zvláštní příplatek</w:t>
      </w:r>
      <w:r w:rsidR="00294A1F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4C3A89">
        <w:rPr>
          <w:rFonts w:ascii="Arial" w:hAnsi="Arial" w:cs="Arial"/>
          <w:color w:val="000000" w:themeColor="text1"/>
        </w:rPr>
        <w:t xml:space="preserve"> </w:t>
      </w:r>
      <w:r w:rsidR="00294A1F" w:rsidRPr="005A2AFB">
        <w:rPr>
          <w:rFonts w:ascii="Arial" w:hAnsi="Arial" w:cs="Arial"/>
          <w:color w:val="000000" w:themeColor="text1"/>
        </w:rPr>
        <w:t>č. 304/2014 Sb.,</w:t>
      </w:r>
      <w:r w:rsidR="00294A1F">
        <w:rPr>
          <w:rFonts w:ascii="Arial" w:hAnsi="Arial" w:cs="Arial"/>
          <w:color w:val="000000" w:themeColor="text1"/>
        </w:rPr>
        <w:t xml:space="preserve"> </w:t>
      </w:r>
      <w:r w:rsidR="00294A1F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EE7668" w:rsidRPr="00FD525F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60C51">
        <w:rPr>
          <w:rFonts w:ascii="Arial" w:hAnsi="Arial" w:cs="Arial"/>
          <w:b/>
        </w:rPr>
        <w:t>1</w:t>
      </w:r>
      <w:r w:rsidR="00D818A9">
        <w:rPr>
          <w:rFonts w:ascii="Arial" w:hAnsi="Arial" w:cs="Arial"/>
          <w:b/>
        </w:rPr>
        <w:t>1</w:t>
      </w:r>
      <w:r w:rsidR="00E60C51">
        <w:rPr>
          <w:rFonts w:ascii="Arial" w:hAnsi="Arial" w:cs="Arial"/>
          <w:b/>
        </w:rPr>
        <w:t xml:space="preserve">. </w:t>
      </w:r>
      <w:r w:rsidR="00D818A9">
        <w:rPr>
          <w:rFonts w:ascii="Arial" w:hAnsi="Arial" w:cs="Arial"/>
          <w:b/>
        </w:rPr>
        <w:t>června</w:t>
      </w:r>
      <w:r w:rsidR="00E60C51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007CD" w:rsidRPr="007007CD">
        <w:rPr>
          <w:rFonts w:ascii="Arial" w:hAnsi="Arial" w:cs="Arial"/>
          <w:b/>
          <w:color w:val="000000" w:themeColor="text1"/>
        </w:rPr>
        <w:t>řízení strategických projektů a krizového řízení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FD525F" w:rsidRPr="00FD525F">
        <w:rPr>
          <w:rFonts w:ascii="Arial" w:hAnsi="Arial" w:cs="Arial"/>
          <w:b/>
          <w:color w:val="000000" w:themeColor="text1"/>
        </w:rPr>
        <w:t>bezpečnostní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818A9">
        <w:rPr>
          <w:rFonts w:ascii="Arial" w:hAnsi="Arial" w:cs="Arial"/>
          <w:b/>
          <w:color w:val="000000" w:themeColor="text1"/>
        </w:rPr>
        <w:t>17019609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818A9">
        <w:rPr>
          <w:rFonts w:ascii="Arial" w:hAnsi="Arial" w:cs="Arial"/>
          <w:b/>
          <w:color w:val="000000" w:themeColor="text1"/>
        </w:rPr>
        <w:t>70833-3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60C51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263000" w:rsidRDefault="00F512DD" w:rsidP="00F512DD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263000">
        <w:rPr>
          <w:rFonts w:ascii="Arial" w:hAnsi="Arial" w:cs="Arial"/>
          <w:color w:val="000000" w:themeColor="text1"/>
        </w:rPr>
        <w:t>:</w:t>
      </w:r>
      <w:r w:rsidRPr="00B3266F">
        <w:rPr>
          <w:rFonts w:ascii="Arial" w:hAnsi="Arial" w:cs="Arial"/>
          <w:color w:val="000000" w:themeColor="text1"/>
        </w:rPr>
        <w:t xml:space="preserve"> </w:t>
      </w:r>
    </w:p>
    <w:p w:rsidR="00F512DD" w:rsidRDefault="00F512DD" w:rsidP="00263000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263000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263000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263000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</w:t>
      </w:r>
      <w:r w:rsidR="00263000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63000" w:rsidRDefault="00F512DD" w:rsidP="0026300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263000" w:rsidRDefault="00263000" w:rsidP="00263000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D818A9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>. úrovni (stupni) znalosti cizího jazyka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263000" w:rsidRDefault="00263000" w:rsidP="0026300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Pr="004106C5">
        <w:rPr>
          <w:rFonts w:ascii="Arial" w:hAnsi="Arial" w:cs="Arial"/>
          <w:color w:val="000000" w:themeColor="text1"/>
        </w:rPr>
        <w:t>bezpečnostní politiky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754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164F7">
          <w:rPr>
            <w:rStyle w:val="Hypertextovodkaz"/>
            <w:rFonts w:ascii="Arial" w:hAnsi="Arial" w:cs="Arial"/>
          </w:rPr>
          <w:t>blanka.mezerova@mvcr.cz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A4D83" w:rsidRPr="001A4D83" w:rsidRDefault="001A4D83" w:rsidP="001A4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A4D83">
        <w:rPr>
          <w:rFonts w:ascii="Arial" w:hAnsi="Arial" w:cs="Arial"/>
          <w:color w:val="000000" w:themeColor="text1"/>
        </w:rPr>
        <w:t>Odbor personální</w:t>
      </w:r>
    </w:p>
    <w:p w:rsidR="001A4D83" w:rsidRPr="001A4D83" w:rsidRDefault="001A4D83" w:rsidP="001A4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A4D83">
        <w:rPr>
          <w:rFonts w:ascii="Arial" w:hAnsi="Arial" w:cs="Arial"/>
          <w:color w:val="000000" w:themeColor="text1"/>
        </w:rPr>
        <w:t>Ing. Ivana Dusilová</w:t>
      </w:r>
    </w:p>
    <w:p w:rsidR="001A4D83" w:rsidRPr="001A4D83" w:rsidRDefault="001A4D83" w:rsidP="001A4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A4D83">
        <w:rPr>
          <w:rFonts w:ascii="Arial" w:hAnsi="Arial" w:cs="Arial"/>
          <w:color w:val="000000" w:themeColor="text1"/>
        </w:rPr>
        <w:t xml:space="preserve">tel.: +420 974 832 295  </w:t>
      </w:r>
    </w:p>
    <w:p w:rsidR="00C42BE5" w:rsidRDefault="001A4D83" w:rsidP="001A4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A4D83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D91726">
          <w:rPr>
            <w:rStyle w:val="Hypertextovodkaz"/>
            <w:rFonts w:ascii="Arial" w:hAnsi="Arial" w:cs="Arial"/>
          </w:rPr>
          <w:t>ivana.dusilova@mvcr.cz</w:t>
        </w:r>
      </w:hyperlink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354D79" w:rsidRDefault="00354D79" w:rsidP="00354D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4D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354D79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354D79" w:rsidRPr="00033C70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A26" w:rsidRDefault="00491A26" w:rsidP="00276ED4">
      <w:pPr>
        <w:spacing w:after="0" w:line="240" w:lineRule="auto"/>
      </w:pPr>
      <w:r>
        <w:separator/>
      </w:r>
    </w:p>
  </w:endnote>
  <w:endnote w:type="continuationSeparator" w:id="0">
    <w:p w:rsidR="00491A26" w:rsidRDefault="00491A2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5B2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A26" w:rsidRDefault="00491A26" w:rsidP="00276ED4">
      <w:pPr>
        <w:spacing w:after="0" w:line="240" w:lineRule="auto"/>
      </w:pPr>
      <w:r>
        <w:separator/>
      </w:r>
    </w:p>
  </w:footnote>
  <w:footnote w:type="continuationSeparator" w:id="0">
    <w:p w:rsidR="00491A26" w:rsidRDefault="00491A2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63000" w:rsidRPr="00B3266F" w:rsidRDefault="00263000" w:rsidP="0026300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A4D83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75D4"/>
    <w:rsid w:val="003059FD"/>
    <w:rsid w:val="00312A72"/>
    <w:rsid w:val="00336923"/>
    <w:rsid w:val="00354D79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91A26"/>
    <w:rsid w:val="004B2025"/>
    <w:rsid w:val="004C03D9"/>
    <w:rsid w:val="004C0733"/>
    <w:rsid w:val="004C07B4"/>
    <w:rsid w:val="004C3A89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07CD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53241"/>
    <w:rsid w:val="0085428E"/>
    <w:rsid w:val="00860641"/>
    <w:rsid w:val="00874601"/>
    <w:rsid w:val="0087512E"/>
    <w:rsid w:val="008754CF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BF5B2B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07497"/>
    <w:rsid w:val="00D14B29"/>
    <w:rsid w:val="00D34DC1"/>
    <w:rsid w:val="00D43324"/>
    <w:rsid w:val="00D44A1A"/>
    <w:rsid w:val="00D44EC6"/>
    <w:rsid w:val="00D773F0"/>
    <w:rsid w:val="00D818A9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60C51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0A65"/>
    <w:rsid w:val="00F33781"/>
    <w:rsid w:val="00F43722"/>
    <w:rsid w:val="00F512DD"/>
    <w:rsid w:val="00F515FA"/>
    <w:rsid w:val="00F65829"/>
    <w:rsid w:val="00F94686"/>
    <w:rsid w:val="00F94ECD"/>
    <w:rsid w:val="00FA1431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E95B4-1A5A-49D7-84CC-DD679F5CC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1108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89</cp:revision>
  <cp:lastPrinted>2019-05-20T11:14:00Z</cp:lastPrinted>
  <dcterms:created xsi:type="dcterms:W3CDTF">2017-07-10T12:08:00Z</dcterms:created>
  <dcterms:modified xsi:type="dcterms:W3CDTF">2019-05-20T11:14:00Z</dcterms:modified>
</cp:coreProperties>
</file>