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7AA7">
        <w:rPr>
          <w:rFonts w:ascii="Arial" w:hAnsi="Arial" w:cs="Arial"/>
          <w:b/>
          <w:sz w:val="24"/>
          <w:szCs w:val="24"/>
        </w:rPr>
        <w:t xml:space="preserve">přezkumu </w:t>
      </w:r>
      <w:r w:rsidR="001767EE">
        <w:rPr>
          <w:rFonts w:ascii="Arial" w:hAnsi="Arial" w:cs="Arial"/>
          <w:b/>
          <w:sz w:val="24"/>
          <w:szCs w:val="24"/>
        </w:rPr>
        <w:t xml:space="preserve">dlouhodobých </w:t>
      </w:r>
      <w:r>
        <w:rPr>
          <w:rFonts w:ascii="Arial" w:hAnsi="Arial" w:cs="Arial"/>
          <w:b/>
          <w:sz w:val="24"/>
          <w:szCs w:val="24"/>
        </w:rPr>
        <w:t>pobytů</w:t>
      </w:r>
      <w:r w:rsidR="001767EE">
        <w:rPr>
          <w:rFonts w:ascii="Arial" w:hAnsi="Arial" w:cs="Arial"/>
          <w:b/>
          <w:sz w:val="24"/>
          <w:szCs w:val="24"/>
        </w:rPr>
        <w:t xml:space="preserve"> I.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7854A6">
        <w:rPr>
          <w:rFonts w:ascii="Arial" w:hAnsi="Arial" w:cs="Arial"/>
        </w:rPr>
        <w:t>1879</w:t>
      </w:r>
      <w:r w:rsidR="001767EE">
        <w:rPr>
          <w:rFonts w:ascii="Arial" w:hAnsi="Arial" w:cs="Arial"/>
        </w:rPr>
        <w:t>8</w:t>
      </w:r>
      <w:r w:rsidR="007854A6">
        <w:rPr>
          <w:rFonts w:ascii="Arial" w:hAnsi="Arial" w:cs="Arial"/>
        </w:rPr>
        <w:t>-</w:t>
      </w:r>
      <w:r w:rsidR="00E878B4">
        <w:rPr>
          <w:rFonts w:ascii="Arial" w:hAnsi="Arial" w:cs="Arial"/>
        </w:rPr>
        <w:t>3</w:t>
      </w:r>
      <w:r>
        <w:rPr>
          <w:rFonts w:ascii="Arial" w:hAnsi="Arial" w:cs="Arial"/>
        </w:rPr>
        <w:t>/SP-201</w:t>
      </w:r>
      <w:r w:rsidR="00E878B4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57AA7">
        <w:rPr>
          <w:rFonts w:ascii="Arial" w:hAnsi="Arial" w:cs="Arial"/>
        </w:rPr>
        <w:t xml:space="preserve">  </w:t>
      </w:r>
      <w:r w:rsidR="00E878B4">
        <w:rPr>
          <w:rFonts w:ascii="Arial" w:hAnsi="Arial" w:cs="Arial"/>
        </w:rPr>
        <w:t xml:space="preserve">   </w:t>
      </w:r>
      <w:r w:rsidR="007854A6">
        <w:rPr>
          <w:rFonts w:ascii="Arial" w:hAnsi="Arial" w:cs="Arial"/>
        </w:rPr>
        <w:t xml:space="preserve">  </w:t>
      </w:r>
      <w:r w:rsidR="00E878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F74228">
        <w:rPr>
          <w:rFonts w:ascii="Arial" w:hAnsi="Arial" w:cs="Arial"/>
        </w:rPr>
        <w:t>6. února</w:t>
      </w:r>
      <w:r w:rsidR="00042D97">
        <w:rPr>
          <w:rFonts w:ascii="Arial" w:hAnsi="Arial" w:cs="Arial"/>
        </w:rPr>
        <w:t xml:space="preserve"> 201</w:t>
      </w:r>
      <w:r w:rsidR="00E878B4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</w:t>
      </w:r>
      <w:bookmarkStart w:id="0" w:name="_GoBack"/>
      <w:bookmarkEnd w:id="0"/>
      <w:r w:rsidR="00C0487A" w:rsidRPr="00EB5034">
        <w:rPr>
          <w:rFonts w:ascii="Arial" w:hAnsi="Arial" w:cs="Arial"/>
          <w:color w:val="000000" w:themeColor="text1"/>
        </w:rPr>
        <w:t>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767EE" w:rsidRPr="001767EE">
        <w:rPr>
          <w:rFonts w:ascii="Arial" w:hAnsi="Arial" w:cs="Arial"/>
          <w:b/>
          <w:color w:val="000000" w:themeColor="text1"/>
        </w:rPr>
        <w:t>přezkumu dlouhodobých pobytů 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1767EE">
        <w:rPr>
          <w:rFonts w:ascii="Arial" w:hAnsi="Arial" w:cs="Arial"/>
          <w:b/>
          <w:color w:val="000000" w:themeColor="text1"/>
        </w:rPr>
        <w:t>30357021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878B4">
        <w:rPr>
          <w:rFonts w:ascii="Arial" w:hAnsi="Arial" w:cs="Arial"/>
          <w:b/>
          <w:color w:val="000000" w:themeColor="text1"/>
        </w:rPr>
        <w:t>květen</w:t>
      </w:r>
      <w:r w:rsidR="00042D97">
        <w:rPr>
          <w:rFonts w:ascii="Arial" w:hAnsi="Arial" w:cs="Arial"/>
          <w:b/>
          <w:color w:val="000000" w:themeColor="text1"/>
        </w:rPr>
        <w:t xml:space="preserve"> 201</w:t>
      </w:r>
      <w:r w:rsidR="00FA1E13">
        <w:rPr>
          <w:rFonts w:ascii="Arial" w:hAnsi="Arial" w:cs="Arial"/>
          <w:b/>
          <w:color w:val="000000" w:themeColor="text1"/>
        </w:rPr>
        <w:t>9</w:t>
      </w:r>
      <w:r w:rsidR="00042D9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C55A9" w:rsidRPr="007C55A9">
        <w:t xml:space="preserve"> </w:t>
      </w:r>
      <w:r w:rsidR="007C55A9">
        <w:t>p</w:t>
      </w:r>
      <w:r w:rsidR="007C55A9" w:rsidRPr="007C55A9">
        <w:rPr>
          <w:rFonts w:ascii="Arial" w:hAnsi="Arial" w:cs="Arial"/>
          <w:color w:val="000000" w:themeColor="text1"/>
        </w:rPr>
        <w:t xml:space="preserve">řezkoumávání věcně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a právně komplikovaných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rozhodnutí Ministerstva vnitra v rozsahu zákona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 xml:space="preserve">č. 326/1999 Sb.,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o pobytu cizinců na území České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re</w:t>
      </w:r>
      <w:r w:rsidR="007C55A9">
        <w:rPr>
          <w:rFonts w:ascii="Arial" w:hAnsi="Arial" w:cs="Arial"/>
          <w:color w:val="000000" w:themeColor="text1"/>
        </w:rPr>
        <w:t>p</w:t>
      </w:r>
      <w:r w:rsidR="007C55A9" w:rsidRPr="007C55A9">
        <w:rPr>
          <w:rFonts w:ascii="Arial" w:hAnsi="Arial" w:cs="Arial"/>
          <w:color w:val="000000" w:themeColor="text1"/>
        </w:rPr>
        <w:t>ubliky a o změně některých zákonů, ve znění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pozdějších předpisů, včetně přezkumného řízení,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 xml:space="preserve">obnovy řízení a nového rozhodování </w:t>
      </w:r>
      <w:r w:rsidR="007C55A9">
        <w:rPr>
          <w:rFonts w:ascii="Arial" w:hAnsi="Arial" w:cs="Arial"/>
          <w:color w:val="000000" w:themeColor="text1"/>
        </w:rPr>
        <w:br/>
      </w:r>
      <w:r w:rsidR="007C55A9" w:rsidRPr="007C55A9">
        <w:rPr>
          <w:rFonts w:ascii="Arial" w:hAnsi="Arial" w:cs="Arial"/>
          <w:color w:val="000000" w:themeColor="text1"/>
        </w:rPr>
        <w:t>ve věci; výkon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dalších souvisejících úkonů vyplývajících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ze zvláštních právních předpisů (např. zákon</w:t>
      </w:r>
      <w:r w:rsidR="007C55A9">
        <w:rPr>
          <w:rFonts w:ascii="Arial" w:hAnsi="Arial" w:cs="Arial"/>
          <w:color w:val="000000" w:themeColor="text1"/>
        </w:rPr>
        <w:t xml:space="preserve"> </w:t>
      </w:r>
      <w:r w:rsidR="007C55A9" w:rsidRPr="007C55A9">
        <w:rPr>
          <w:rFonts w:ascii="Arial" w:hAnsi="Arial" w:cs="Arial"/>
          <w:color w:val="000000" w:themeColor="text1"/>
        </w:rPr>
        <w:t>č. 500/2004 Sb., správní řád, ve znění pozdějších předpisů).</w:t>
      </w:r>
      <w:r w:rsidR="00417DD3" w:rsidRPr="00EB5034">
        <w:rPr>
          <w:rFonts w:ascii="Arial" w:hAnsi="Arial" w:cs="Arial"/>
          <w:color w:val="000000" w:themeColor="text1"/>
        </w:rPr>
        <w:t xml:space="preserve"> </w:t>
      </w:r>
      <w:r w:rsidR="0057691E" w:rsidRPr="00EB5034">
        <w:rPr>
          <w:rFonts w:ascii="Arial" w:hAnsi="Arial" w:cs="Arial"/>
          <w:color w:val="000000" w:themeColor="text1"/>
        </w:rPr>
        <w:t xml:space="preserve">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74228">
        <w:rPr>
          <w:rFonts w:ascii="Arial" w:hAnsi="Arial" w:cs="Arial"/>
          <w:b/>
        </w:rPr>
        <w:t>26</w:t>
      </w:r>
      <w:r w:rsidR="00E878B4">
        <w:rPr>
          <w:rFonts w:ascii="Arial" w:hAnsi="Arial" w:cs="Arial"/>
          <w:b/>
        </w:rPr>
        <w:t>. února</w:t>
      </w:r>
      <w:r w:rsidR="00042D97">
        <w:rPr>
          <w:rFonts w:ascii="Arial" w:hAnsi="Arial" w:cs="Arial"/>
          <w:b/>
        </w:rPr>
        <w:t xml:space="preserve"> 201</w:t>
      </w:r>
      <w:r w:rsidR="00E878B4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767EE" w:rsidRPr="001767EE">
        <w:rPr>
          <w:rFonts w:ascii="Arial" w:hAnsi="Arial" w:cs="Arial"/>
          <w:b/>
          <w:color w:val="000000" w:themeColor="text1"/>
        </w:rPr>
        <w:t>přezkumu dlouhodobých pobytů I.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odbor správní, ID </w:t>
      </w:r>
      <w:r w:rsidR="001767EE">
        <w:rPr>
          <w:rFonts w:ascii="Arial" w:hAnsi="Arial" w:cs="Arial"/>
          <w:b/>
          <w:color w:val="000000" w:themeColor="text1"/>
        </w:rPr>
        <w:t>30357021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854A6">
        <w:rPr>
          <w:rFonts w:ascii="Arial" w:hAnsi="Arial" w:cs="Arial"/>
          <w:b/>
          <w:color w:val="000000" w:themeColor="text1"/>
        </w:rPr>
        <w:t>1879</w:t>
      </w:r>
      <w:r w:rsidR="001767EE">
        <w:rPr>
          <w:rFonts w:ascii="Arial" w:hAnsi="Arial" w:cs="Arial"/>
          <w:b/>
          <w:color w:val="000000" w:themeColor="text1"/>
        </w:rPr>
        <w:t>8</w:t>
      </w:r>
      <w:r w:rsidR="00E57AA7">
        <w:rPr>
          <w:rFonts w:ascii="Arial" w:hAnsi="Arial" w:cs="Arial"/>
          <w:b/>
          <w:color w:val="000000" w:themeColor="text1"/>
        </w:rPr>
        <w:t>-</w:t>
      </w:r>
      <w:r w:rsidR="00E878B4">
        <w:rPr>
          <w:rFonts w:ascii="Arial" w:hAnsi="Arial" w:cs="Arial"/>
          <w:b/>
          <w:color w:val="000000" w:themeColor="text1"/>
        </w:rPr>
        <w:t>3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878B4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1B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821B79" w:rsidRPr="00033C70" w:rsidRDefault="00821B79" w:rsidP="00821B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66B" w:rsidRDefault="006D466B" w:rsidP="00276ED4">
      <w:pPr>
        <w:spacing w:after="0" w:line="240" w:lineRule="auto"/>
      </w:pPr>
      <w:r>
        <w:separator/>
      </w:r>
    </w:p>
  </w:endnote>
  <w:endnote w:type="continuationSeparator" w:id="0">
    <w:p w:rsidR="006D466B" w:rsidRDefault="006D466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67E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66B" w:rsidRDefault="006D466B" w:rsidP="00276ED4">
      <w:pPr>
        <w:spacing w:after="0" w:line="240" w:lineRule="auto"/>
      </w:pPr>
      <w:r>
        <w:separator/>
      </w:r>
    </w:p>
  </w:footnote>
  <w:footnote w:type="continuationSeparator" w:id="0">
    <w:p w:rsidR="006D466B" w:rsidRDefault="006D466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767EE"/>
    <w:rsid w:val="00183CAD"/>
    <w:rsid w:val="0019253D"/>
    <w:rsid w:val="001A353E"/>
    <w:rsid w:val="001A37D5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A5E11"/>
    <w:rsid w:val="003B692B"/>
    <w:rsid w:val="003D29E5"/>
    <w:rsid w:val="003E630C"/>
    <w:rsid w:val="00417DD3"/>
    <w:rsid w:val="0043623A"/>
    <w:rsid w:val="0044040E"/>
    <w:rsid w:val="004730BC"/>
    <w:rsid w:val="004850D3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47EC8"/>
    <w:rsid w:val="006C7AEF"/>
    <w:rsid w:val="006D0359"/>
    <w:rsid w:val="006D466B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54A6"/>
    <w:rsid w:val="00794B24"/>
    <w:rsid w:val="007A1C61"/>
    <w:rsid w:val="007A294E"/>
    <w:rsid w:val="007B30F5"/>
    <w:rsid w:val="007C3B99"/>
    <w:rsid w:val="007C55A9"/>
    <w:rsid w:val="007E4D9B"/>
    <w:rsid w:val="007E5A22"/>
    <w:rsid w:val="007F4F97"/>
    <w:rsid w:val="0081655F"/>
    <w:rsid w:val="00821B79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553BB"/>
    <w:rsid w:val="00B63A65"/>
    <w:rsid w:val="00B74273"/>
    <w:rsid w:val="00B95806"/>
    <w:rsid w:val="00BE0997"/>
    <w:rsid w:val="00C0487A"/>
    <w:rsid w:val="00C11E99"/>
    <w:rsid w:val="00C31A8E"/>
    <w:rsid w:val="00C465A8"/>
    <w:rsid w:val="00C63E1F"/>
    <w:rsid w:val="00C75DF2"/>
    <w:rsid w:val="00C77496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7AA7"/>
    <w:rsid w:val="00E71FA8"/>
    <w:rsid w:val="00E878B4"/>
    <w:rsid w:val="00EB07CA"/>
    <w:rsid w:val="00EB5034"/>
    <w:rsid w:val="00EE1577"/>
    <w:rsid w:val="00EE40B4"/>
    <w:rsid w:val="00EF0A3E"/>
    <w:rsid w:val="00F040F0"/>
    <w:rsid w:val="00F26BFB"/>
    <w:rsid w:val="00F33781"/>
    <w:rsid w:val="00F43722"/>
    <w:rsid w:val="00F515FA"/>
    <w:rsid w:val="00F65829"/>
    <w:rsid w:val="00F74228"/>
    <w:rsid w:val="00F94686"/>
    <w:rsid w:val="00F94ECD"/>
    <w:rsid w:val="00F96BAA"/>
    <w:rsid w:val="00FA1431"/>
    <w:rsid w:val="00FA1E13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7C819-FF45-47DC-868C-4911C23C3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991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2019-01-17T11:06:00Z</cp:lastPrinted>
  <dcterms:created xsi:type="dcterms:W3CDTF">2017-07-10T12:08:00Z</dcterms:created>
  <dcterms:modified xsi:type="dcterms:W3CDTF">2019-02-04T10:50:00Z</dcterms:modified>
</cp:coreProperties>
</file>