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45A6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45A6A">
        <w:rPr>
          <w:rFonts w:ascii="Arial" w:hAnsi="Arial" w:cs="Arial"/>
          <w:b/>
          <w:color w:val="000000" w:themeColor="text1"/>
          <w:sz w:val="24"/>
          <w:szCs w:val="24"/>
        </w:rPr>
        <w:t>právního zabezpečení</w:t>
      </w:r>
      <w:r w:rsidR="00A92A4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92A44" w:rsidRDefault="00A92A4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K</w:t>
      </w:r>
      <w:r w:rsidRPr="00A92A44">
        <w:rPr>
          <w:rFonts w:ascii="Arial" w:hAnsi="Arial" w:cs="Arial"/>
          <w:b/>
          <w:color w:val="000000" w:themeColor="text1"/>
          <w:sz w:val="24"/>
          <w:szCs w:val="24"/>
        </w:rPr>
        <w:t>anceláři prvního náměstka ministra vnitra pro řízení sekce vnitřní bezpečnosti</w:t>
      </w:r>
    </w:p>
    <w:p w:rsidR="00A92A44" w:rsidRPr="00033C70" w:rsidRDefault="00A92A4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A92A44">
        <w:rPr>
          <w:rFonts w:ascii="Arial" w:hAnsi="Arial" w:cs="Arial"/>
          <w:b/>
          <w:color w:val="000000" w:themeColor="text1"/>
          <w:sz w:val="24"/>
          <w:szCs w:val="24"/>
        </w:rPr>
        <w:t>a policejního vzděláv</w:t>
      </w:r>
      <w:r>
        <w:rPr>
          <w:rFonts w:ascii="Arial" w:hAnsi="Arial" w:cs="Arial"/>
          <w:b/>
          <w:color w:val="000000" w:themeColor="text1"/>
          <w:sz w:val="24"/>
          <w:szCs w:val="24"/>
        </w:rPr>
        <w:t>ání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92A44">
        <w:rPr>
          <w:rFonts w:ascii="Arial" w:hAnsi="Arial" w:cs="Arial"/>
          <w:color w:val="000000" w:themeColor="text1"/>
        </w:rPr>
        <w:t>90332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F5591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92A44">
        <w:rPr>
          <w:rFonts w:ascii="Arial" w:hAnsi="Arial" w:cs="Arial"/>
          <w:color w:val="000000" w:themeColor="text1"/>
        </w:rPr>
        <w:t>8</w:t>
      </w:r>
    </w:p>
    <w:p w:rsidR="00276ED4" w:rsidRPr="00033C70" w:rsidRDefault="00A92A4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Praha </w:t>
      </w:r>
      <w:r w:rsidR="00C17F0D">
        <w:rPr>
          <w:rFonts w:ascii="Arial" w:hAnsi="Arial" w:cs="Arial"/>
          <w:color w:val="000000" w:themeColor="text1"/>
        </w:rPr>
        <w:t>21</w:t>
      </w:r>
      <w:r>
        <w:rPr>
          <w:rFonts w:ascii="Arial" w:hAnsi="Arial" w:cs="Arial"/>
          <w:color w:val="000000" w:themeColor="text1"/>
        </w:rPr>
        <w:t>. srpna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vrchního 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545A6A" w:rsidRPr="00545A6A">
        <w:rPr>
          <w:rFonts w:ascii="Arial" w:hAnsi="Arial" w:cs="Arial"/>
          <w:b/>
          <w:color w:val="000000" w:themeColor="text1"/>
        </w:rPr>
        <w:t>právního zabezpečení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45A6A">
        <w:rPr>
          <w:rFonts w:ascii="Arial" w:hAnsi="Arial" w:cs="Arial"/>
          <w:b/>
          <w:color w:val="000000" w:themeColor="text1"/>
        </w:rPr>
        <w:t>30348869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476055" w:rsidRDefault="00545A6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92A44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92A44" w:rsidRPr="00A92A44">
        <w:rPr>
          <w:rFonts w:ascii="Arial" w:hAnsi="Arial" w:cs="Arial"/>
          <w:b/>
          <w:color w:val="000000" w:themeColor="text1"/>
        </w:rPr>
        <w:t>listopad-prosinec</w:t>
      </w:r>
      <w:r w:rsidR="00F55919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545A6A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55919">
        <w:rPr>
          <w:rFonts w:ascii="Arial" w:hAnsi="Arial" w:cs="Arial"/>
          <w:color w:val="000000" w:themeColor="text1"/>
        </w:rPr>
        <w:t>tvorbu návrhů právních stanovisek; vyhodnocování a syntéza komplikovaných právních, ekonomických a odborných vazeb v oblastech vnitřní bezpečnosti státu, migrační a azylové politiky státu a dalších; zajišťování ostatní agendy a organizace oddělení.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545A6A">
        <w:rPr>
          <w:rFonts w:ascii="Arial" w:hAnsi="Arial" w:cs="Arial"/>
          <w:color w:val="000000" w:themeColor="text1"/>
        </w:rPr>
        <w:t xml:space="preserve">Pokročilá znalost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545A6A">
        <w:rPr>
          <w:rFonts w:ascii="Arial" w:hAnsi="Arial" w:cs="Arial"/>
          <w:color w:val="000000" w:themeColor="text1"/>
        </w:rPr>
        <w:t>,</w:t>
      </w:r>
      <w:r w:rsidR="00476055">
        <w:rPr>
          <w:rFonts w:ascii="Arial" w:hAnsi="Arial" w:cs="Arial"/>
          <w:color w:val="000000" w:themeColor="text1"/>
        </w:rPr>
        <w:t xml:space="preserve"> ASPI</w:t>
      </w:r>
      <w:r w:rsidR="00F55919">
        <w:rPr>
          <w:rFonts w:ascii="Arial" w:hAnsi="Arial" w:cs="Arial"/>
          <w:color w:val="000000" w:themeColor="text1"/>
        </w:rPr>
        <w:t xml:space="preserve">, </w:t>
      </w:r>
      <w:r w:rsidR="00545A6A">
        <w:rPr>
          <w:rFonts w:ascii="Arial" w:hAnsi="Arial" w:cs="Arial"/>
          <w:color w:val="000000" w:themeColor="text1"/>
        </w:rPr>
        <w:t>znalost cizích jazyků</w:t>
      </w:r>
      <w:r w:rsidR="00C9549B">
        <w:rPr>
          <w:rFonts w:ascii="Arial" w:hAnsi="Arial" w:cs="Arial"/>
          <w:color w:val="000000" w:themeColor="text1"/>
        </w:rPr>
        <w:t xml:space="preserve"> a </w:t>
      </w:r>
      <w:r w:rsidR="00F55919">
        <w:rPr>
          <w:rFonts w:ascii="Arial" w:hAnsi="Arial" w:cs="Arial"/>
          <w:color w:val="000000" w:themeColor="text1"/>
        </w:rPr>
        <w:t xml:space="preserve">vysokoškolské </w:t>
      </w:r>
      <w:r w:rsidR="00C9549B" w:rsidRPr="00C9549B">
        <w:rPr>
          <w:rFonts w:ascii="Arial" w:hAnsi="Arial" w:cs="Arial"/>
          <w:color w:val="000000" w:themeColor="text1"/>
        </w:rPr>
        <w:t xml:space="preserve">vzdělání </w:t>
      </w:r>
      <w:r w:rsidR="00F55919">
        <w:rPr>
          <w:rFonts w:ascii="Arial" w:hAnsi="Arial" w:cs="Arial"/>
          <w:color w:val="000000" w:themeColor="text1"/>
        </w:rPr>
        <w:t>v o</w:t>
      </w:r>
      <w:r w:rsidR="00C9549B" w:rsidRPr="00C9549B">
        <w:rPr>
          <w:rFonts w:ascii="Arial" w:hAnsi="Arial" w:cs="Arial"/>
          <w:color w:val="000000" w:themeColor="text1"/>
        </w:rPr>
        <w:t>bor</w:t>
      </w:r>
      <w:r w:rsidR="00F55919">
        <w:rPr>
          <w:rFonts w:ascii="Arial" w:hAnsi="Arial" w:cs="Arial"/>
          <w:color w:val="000000" w:themeColor="text1"/>
        </w:rPr>
        <w:t>u</w:t>
      </w:r>
      <w:r w:rsidR="00C9549B" w:rsidRPr="00C9549B">
        <w:rPr>
          <w:rFonts w:ascii="Arial" w:hAnsi="Arial" w:cs="Arial"/>
          <w:color w:val="000000" w:themeColor="text1"/>
        </w:rPr>
        <w:t xml:space="preserve"> </w:t>
      </w:r>
      <w:r w:rsidR="00F55919">
        <w:rPr>
          <w:rFonts w:ascii="Arial" w:hAnsi="Arial" w:cs="Arial"/>
          <w:color w:val="000000" w:themeColor="text1"/>
        </w:rPr>
        <w:t>P</w:t>
      </w:r>
      <w:r w:rsidR="00C9549B" w:rsidRPr="00C9549B">
        <w:rPr>
          <w:rFonts w:ascii="Arial" w:hAnsi="Arial" w:cs="Arial"/>
          <w:color w:val="000000" w:themeColor="text1"/>
        </w:rPr>
        <w:t xml:space="preserve">rávo, </w:t>
      </w:r>
      <w:r w:rsidR="00F55919">
        <w:rPr>
          <w:rFonts w:ascii="Arial" w:hAnsi="Arial" w:cs="Arial"/>
          <w:color w:val="000000" w:themeColor="text1"/>
        </w:rPr>
        <w:t>B</w:t>
      </w:r>
      <w:r w:rsidR="00C9549B" w:rsidRPr="00C9549B">
        <w:rPr>
          <w:rFonts w:ascii="Arial" w:hAnsi="Arial" w:cs="Arial"/>
          <w:color w:val="000000" w:themeColor="text1"/>
        </w:rPr>
        <w:t xml:space="preserve">ezpečnostní studia </w:t>
      </w:r>
      <w:r w:rsidR="00F55919">
        <w:rPr>
          <w:rFonts w:ascii="Arial" w:hAnsi="Arial" w:cs="Arial"/>
          <w:color w:val="000000" w:themeColor="text1"/>
        </w:rPr>
        <w:br/>
      </w:r>
      <w:r w:rsidR="00C9549B" w:rsidRPr="00C9549B">
        <w:rPr>
          <w:rFonts w:ascii="Arial" w:hAnsi="Arial" w:cs="Arial"/>
          <w:color w:val="000000" w:themeColor="text1"/>
        </w:rPr>
        <w:t xml:space="preserve">či </w:t>
      </w:r>
      <w:r w:rsidR="00F55919">
        <w:rPr>
          <w:rFonts w:ascii="Arial" w:hAnsi="Arial" w:cs="Arial"/>
          <w:color w:val="000000" w:themeColor="text1"/>
        </w:rPr>
        <w:t>V</w:t>
      </w:r>
      <w:r w:rsidR="00C9549B" w:rsidRPr="00C9549B">
        <w:rPr>
          <w:rFonts w:ascii="Arial" w:hAnsi="Arial" w:cs="Arial"/>
          <w:color w:val="000000" w:themeColor="text1"/>
        </w:rPr>
        <w:t xml:space="preserve">eřejná správa </w:t>
      </w:r>
      <w:r w:rsidR="00C9549B">
        <w:rPr>
          <w:rFonts w:ascii="Arial" w:hAnsi="Arial" w:cs="Arial"/>
          <w:color w:val="000000" w:themeColor="text1"/>
        </w:rPr>
        <w:t xml:space="preserve">jsou </w:t>
      </w:r>
      <w:r w:rsidR="00C9549B" w:rsidRPr="00C9549B">
        <w:rPr>
          <w:rFonts w:ascii="Arial" w:hAnsi="Arial" w:cs="Arial"/>
          <w:color w:val="000000" w:themeColor="text1"/>
        </w:rPr>
        <w:t>výhodou.</w:t>
      </w:r>
      <w:r w:rsidR="00C9549B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17F0D">
        <w:rPr>
          <w:rFonts w:ascii="Arial" w:hAnsi="Arial" w:cs="Arial"/>
          <w:b/>
          <w:color w:val="000000" w:themeColor="text1"/>
        </w:rPr>
        <w:t>11</w:t>
      </w:r>
      <w:bookmarkStart w:id="0" w:name="_GoBack"/>
      <w:bookmarkEnd w:id="0"/>
      <w:r w:rsidR="00A92A44">
        <w:rPr>
          <w:rFonts w:ascii="Arial" w:hAnsi="Arial" w:cs="Arial"/>
          <w:b/>
          <w:color w:val="000000" w:themeColor="text1"/>
        </w:rPr>
        <w:t>. září</w:t>
      </w:r>
      <w:r w:rsidR="00F55919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A92A44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45A6A">
        <w:rPr>
          <w:rFonts w:ascii="Arial" w:hAnsi="Arial" w:cs="Arial"/>
          <w:b/>
          <w:color w:val="000000" w:themeColor="text1"/>
        </w:rPr>
        <w:t xml:space="preserve">vrchního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45A6A" w:rsidRPr="00545A6A">
        <w:rPr>
          <w:rFonts w:ascii="Arial" w:hAnsi="Arial" w:cs="Arial"/>
          <w:b/>
          <w:color w:val="000000" w:themeColor="text1"/>
        </w:rPr>
        <w:t>právního zabezpečení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84150B">
        <w:rPr>
          <w:rFonts w:ascii="Arial" w:hAnsi="Arial" w:cs="Arial"/>
          <w:b/>
          <w:color w:val="000000" w:themeColor="text1"/>
        </w:rPr>
        <w:t xml:space="preserve">v </w:t>
      </w:r>
      <w:r w:rsidR="00A92A44">
        <w:rPr>
          <w:rFonts w:ascii="Arial" w:hAnsi="Arial" w:cs="Arial"/>
          <w:b/>
          <w:color w:val="000000" w:themeColor="text1"/>
        </w:rPr>
        <w:t>K</w:t>
      </w:r>
      <w:r w:rsidR="00545A6A">
        <w:rPr>
          <w:rFonts w:ascii="Arial" w:hAnsi="Arial" w:cs="Arial"/>
          <w:b/>
          <w:color w:val="000000" w:themeColor="text1"/>
        </w:rPr>
        <w:t>anceláři prvního náměstka ministra vnitra pro řízení sekce vnitřní bezpečnosti</w:t>
      </w:r>
      <w:r w:rsidR="00A92A44" w:rsidRPr="00A92A44">
        <w:t xml:space="preserve"> </w:t>
      </w:r>
      <w:r w:rsidR="00A92A44" w:rsidRPr="00A92A44">
        <w:rPr>
          <w:rFonts w:ascii="Arial" w:hAnsi="Arial" w:cs="Arial"/>
          <w:b/>
          <w:color w:val="000000" w:themeColor="text1"/>
        </w:rPr>
        <w:t>a policejního vzdělávání</w:t>
      </w:r>
      <w:r w:rsidR="00A92A44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92A44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45A6A">
        <w:rPr>
          <w:rFonts w:ascii="Arial" w:hAnsi="Arial" w:cs="Arial"/>
          <w:b/>
          <w:color w:val="000000" w:themeColor="text1"/>
        </w:rPr>
        <w:t xml:space="preserve">30348869,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92A44">
        <w:rPr>
          <w:rFonts w:ascii="Arial" w:hAnsi="Arial" w:cs="Arial"/>
          <w:b/>
          <w:color w:val="000000" w:themeColor="text1"/>
        </w:rPr>
        <w:t>90332-2/SP-2018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A92A44">
        <w:rPr>
          <w:rFonts w:ascii="Arial" w:hAnsi="Arial" w:cs="Arial"/>
        </w:rPr>
        <w:t>0/2017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Kancelář prvního náměstka ministra vnitra pro řízení sekce vnitřní be</w:t>
      </w:r>
      <w:r>
        <w:rPr>
          <w:rFonts w:ascii="Arial" w:hAnsi="Arial" w:cs="Arial"/>
          <w:color w:val="000000" w:themeColor="text1"/>
        </w:rPr>
        <w:t xml:space="preserve">zpečnosti a policejního vzdělávání </w:t>
      </w:r>
    </w:p>
    <w:p w:rsidR="00A92A44" w:rsidRDefault="00D7636B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D7636B">
        <w:rPr>
          <w:rFonts w:ascii="Arial" w:hAnsi="Arial" w:cs="Arial"/>
          <w:color w:val="000000" w:themeColor="text1"/>
        </w:rPr>
        <w:t xml:space="preserve">Petr Prokop  </w:t>
      </w:r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 xml:space="preserve">tel.: +420 974 832 </w:t>
      </w:r>
      <w:r w:rsidR="00D7636B">
        <w:rPr>
          <w:rFonts w:ascii="Arial" w:hAnsi="Arial" w:cs="Arial"/>
          <w:color w:val="000000" w:themeColor="text1"/>
        </w:rPr>
        <w:t>448</w:t>
      </w: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7636B" w:rsidRPr="00791868">
          <w:rPr>
            <w:rStyle w:val="Hypertextovodkaz"/>
            <w:rFonts w:ascii="Arial" w:hAnsi="Arial" w:cs="Arial"/>
          </w:rPr>
          <w:t>petr.prokop@mvcr.cz</w:t>
        </w:r>
      </w:hyperlink>
    </w:p>
    <w:p w:rsidR="00A92A44" w:rsidRP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92A44" w:rsidRDefault="00A92A44" w:rsidP="00A92A4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92A44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3C70" w:rsidRPr="00A92A44" w:rsidRDefault="00A92A44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2A44">
        <w:rPr>
          <w:rFonts w:ascii="Arial" w:hAnsi="Arial" w:cs="Arial"/>
          <w:color w:val="000000" w:themeColor="text1"/>
        </w:rPr>
        <w:t>Odbor personální</w:t>
      </w:r>
      <w:r w:rsidR="00033C70" w:rsidRPr="00A92A44">
        <w:rPr>
          <w:rFonts w:ascii="Arial" w:hAnsi="Arial" w:cs="Arial"/>
          <w:color w:val="000000" w:themeColor="text1"/>
        </w:rPr>
        <w:t xml:space="preserve"> 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>Alexandra Drábová</w:t>
      </w:r>
    </w:p>
    <w:p w:rsidR="00B442D3" w:rsidRPr="00B442D3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tel. +420 974 832 238  </w:t>
      </w:r>
    </w:p>
    <w:p w:rsidR="00776D02" w:rsidRDefault="00B442D3" w:rsidP="00B442D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442D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E5F" w:rsidRDefault="00304E5F" w:rsidP="00276ED4">
      <w:pPr>
        <w:spacing w:after="0" w:line="240" w:lineRule="auto"/>
      </w:pPr>
      <w:r>
        <w:separator/>
      </w:r>
    </w:p>
  </w:endnote>
  <w:endnote w:type="continuationSeparator" w:id="0">
    <w:p w:rsidR="00304E5F" w:rsidRDefault="00304E5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17F0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E5F" w:rsidRDefault="00304E5F" w:rsidP="00276ED4">
      <w:pPr>
        <w:spacing w:after="0" w:line="240" w:lineRule="auto"/>
      </w:pPr>
      <w:r>
        <w:separator/>
      </w:r>
    </w:p>
  </w:footnote>
  <w:footnote w:type="continuationSeparator" w:id="0">
    <w:p w:rsidR="00304E5F" w:rsidRDefault="00304E5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2AAB"/>
    <w:rsid w:val="00144156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4E5F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A1400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150B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151A"/>
    <w:rsid w:val="00A21A0F"/>
    <w:rsid w:val="00A34D3B"/>
    <w:rsid w:val="00A63D07"/>
    <w:rsid w:val="00A813A7"/>
    <w:rsid w:val="00A81D00"/>
    <w:rsid w:val="00A86E86"/>
    <w:rsid w:val="00A8763A"/>
    <w:rsid w:val="00A92A44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17DC"/>
    <w:rsid w:val="00B74273"/>
    <w:rsid w:val="00B77335"/>
    <w:rsid w:val="00B95806"/>
    <w:rsid w:val="00BE0997"/>
    <w:rsid w:val="00C0487A"/>
    <w:rsid w:val="00C11E99"/>
    <w:rsid w:val="00C17F0D"/>
    <w:rsid w:val="00C31A8E"/>
    <w:rsid w:val="00C5295D"/>
    <w:rsid w:val="00C63E1F"/>
    <w:rsid w:val="00C656F4"/>
    <w:rsid w:val="00C75DF2"/>
    <w:rsid w:val="00C772C6"/>
    <w:rsid w:val="00C9549B"/>
    <w:rsid w:val="00CB1067"/>
    <w:rsid w:val="00CB4D15"/>
    <w:rsid w:val="00CB6F58"/>
    <w:rsid w:val="00CC35D5"/>
    <w:rsid w:val="00D11AFF"/>
    <w:rsid w:val="00D44A1A"/>
    <w:rsid w:val="00D44EC6"/>
    <w:rsid w:val="00D7636B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B461E"/>
    <w:rsid w:val="00EE1577"/>
    <w:rsid w:val="00EE40B4"/>
    <w:rsid w:val="00F040F0"/>
    <w:rsid w:val="00F12592"/>
    <w:rsid w:val="00F26BFB"/>
    <w:rsid w:val="00F33781"/>
    <w:rsid w:val="00F43722"/>
    <w:rsid w:val="00F515FA"/>
    <w:rsid w:val="00F55919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prokop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1B1F7-F26F-4D5A-A2FA-5E7D3DE13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1100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2018-08-15T10:22:00Z</cp:lastPrinted>
  <dcterms:created xsi:type="dcterms:W3CDTF">2017-07-12T04:53:00Z</dcterms:created>
  <dcterms:modified xsi:type="dcterms:W3CDTF">2018-08-20T10:37:00Z</dcterms:modified>
</cp:coreProperties>
</file>