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B7CD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B7CDE">
        <w:rPr>
          <w:rFonts w:ascii="Arial" w:hAnsi="Arial" w:cs="Arial"/>
          <w:color w:val="000000" w:themeColor="text1"/>
        </w:rPr>
        <w:t>63851-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84446">
        <w:rPr>
          <w:rFonts w:ascii="Arial" w:hAnsi="Arial" w:cs="Arial"/>
          <w:color w:val="000000" w:themeColor="text1"/>
        </w:rPr>
        <w:t>1</w:t>
      </w:r>
      <w:r w:rsidR="00BF74CC">
        <w:rPr>
          <w:rFonts w:ascii="Arial" w:hAnsi="Arial" w:cs="Arial"/>
          <w:color w:val="000000" w:themeColor="text1"/>
        </w:rPr>
        <w:t>4</w:t>
      </w:r>
      <w:r w:rsidR="008B7CDE">
        <w:rPr>
          <w:rFonts w:ascii="Arial" w:hAnsi="Arial" w:cs="Arial"/>
          <w:color w:val="000000" w:themeColor="text1"/>
        </w:rPr>
        <w:t>. června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B7CDE">
        <w:rPr>
          <w:rFonts w:ascii="Arial" w:hAnsi="Arial" w:cs="Arial"/>
          <w:b/>
          <w:color w:val="000000" w:themeColor="text1"/>
        </w:rPr>
        <w:t>30347493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8B7CDE" w:rsidRPr="008B7CDE" w:rsidRDefault="008B7CDE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8B7CDE">
        <w:rPr>
          <w:rFonts w:ascii="Arial" w:hAnsi="Arial" w:cs="Arial"/>
          <w:i/>
          <w:color w:val="000000" w:themeColor="text1"/>
        </w:rPr>
        <w:t xml:space="preserve">1. </w:t>
      </w:r>
      <w:r>
        <w:rPr>
          <w:rFonts w:ascii="Arial" w:hAnsi="Arial" w:cs="Arial"/>
          <w:i/>
          <w:color w:val="000000" w:themeColor="text1"/>
        </w:rPr>
        <w:t xml:space="preserve">  Finance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8B7CDE">
        <w:rPr>
          <w:rFonts w:ascii="Arial" w:hAnsi="Arial" w:cs="Arial"/>
          <w:b/>
          <w:color w:val="000000" w:themeColor="text1"/>
        </w:rPr>
        <w:t>, nejdéle však do 30. září 2021 po dobu mateřské a rodičovské dovolené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84446">
        <w:rPr>
          <w:rFonts w:ascii="Arial" w:hAnsi="Arial" w:cs="Arial"/>
          <w:b/>
          <w:color w:val="000000" w:themeColor="text1"/>
        </w:rPr>
        <w:t>říjen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B39E5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8B7CDE" w:rsidRPr="008B7CDE">
        <w:rPr>
          <w:rFonts w:ascii="Arial" w:hAnsi="Arial" w:cs="Arial"/>
        </w:rPr>
        <w:t xml:space="preserve">stanovování zásad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principů tvorby finančních částí národních programů Azylového, migračního a integračního fond Fondu pro vnitřní bezpečnost a vyhodnocování realizace přijatých principů finančních částí národních programů a programových dokumentů a projektů spolufinancovaných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z rozpočtu Evropské unie; zajišťování finančního řízení národního programu včetně tvorby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aktualizace systému finančních toků implementovaných fondů EU v oblasti vnitřních věcí; monitorování procesů schvalování žádostí o platbu projektů financovaných z národního programu Fondu pro vnitřní bezpečnost ve vymezeném rozsahu a zasílání požadavků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na jejich proplacení finančnímu útvaru; zpracovávání plánů čerpání prostředků technické pomoci odpovědného orgánu a koordinování činností při jejich sestavování, realizaci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a následné vyhodnocování plánů čerpání technické pomoci provádění kontroly plánů čerpání </w:t>
      </w:r>
      <w:r w:rsidR="008B7CDE" w:rsidRPr="008B7CDE">
        <w:rPr>
          <w:rFonts w:ascii="Arial" w:hAnsi="Arial" w:cs="Arial"/>
        </w:rPr>
        <w:lastRenderedPageBreak/>
        <w:t xml:space="preserve">technické pomoci auditního orgánu na místě jejich realizace; shromažďování a analýza finančních dat o realizovaných operacích a sledování shody skutečnosti se zpracovanými plány a vyhodnocování průběhu finančního plnění oproti predikcím; příprava podkladů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pro návrh státního rozpočtu, a to na základě analýz a predikcí, a dále příprava podkladů </w:t>
      </w:r>
      <w:r w:rsidR="00F84446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 xml:space="preserve">pro státní závěrečný účet a pro vypořádání se státním rozpočtem; podílení se na hlášení </w:t>
      </w:r>
      <w:r w:rsidR="00276614">
        <w:rPr>
          <w:rFonts w:ascii="Arial" w:hAnsi="Arial" w:cs="Arial"/>
        </w:rPr>
        <w:br/>
      </w:r>
      <w:r w:rsidR="008B7CDE" w:rsidRPr="008B7CDE">
        <w:rPr>
          <w:rFonts w:ascii="Arial" w:hAnsi="Arial" w:cs="Arial"/>
        </w:rPr>
        <w:t>a evidenci nesrovnalostí a předávání těchto informací pověřeným osobám odpovědného orgánu; zajišťování ukládání dokumentace vztahující se ke spravovaným ob</w:t>
      </w:r>
      <w:r w:rsidR="008B7CDE">
        <w:rPr>
          <w:rFonts w:ascii="Arial" w:hAnsi="Arial" w:cs="Arial"/>
        </w:rPr>
        <w:t xml:space="preserve">lastem </w:t>
      </w:r>
      <w:r w:rsidR="00276614">
        <w:rPr>
          <w:rFonts w:ascii="Arial" w:hAnsi="Arial" w:cs="Arial"/>
        </w:rPr>
        <w:br/>
      </w:r>
      <w:r w:rsidR="008B7CDE">
        <w:rPr>
          <w:rFonts w:ascii="Arial" w:hAnsi="Arial" w:cs="Arial"/>
        </w:rPr>
        <w:t xml:space="preserve">dle příslušných pravidel.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276614">
        <w:rPr>
          <w:rFonts w:ascii="Arial" w:hAnsi="Arial" w:cs="Arial"/>
          <w:color w:val="000000" w:themeColor="text1"/>
        </w:rPr>
        <w:t xml:space="preserve"> je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F74CC">
        <w:rPr>
          <w:rFonts w:ascii="Arial" w:hAnsi="Arial" w:cs="Arial"/>
          <w:b/>
          <w:color w:val="000000" w:themeColor="text1"/>
        </w:rPr>
        <w:t>4</w:t>
      </w:r>
      <w:r w:rsidR="00F84446">
        <w:rPr>
          <w:rFonts w:ascii="Arial" w:hAnsi="Arial" w:cs="Arial"/>
          <w:b/>
          <w:color w:val="000000" w:themeColor="text1"/>
        </w:rPr>
        <w:t>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B7CDE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B7CDE">
        <w:rPr>
          <w:rFonts w:ascii="Arial" w:hAnsi="Arial" w:cs="Arial"/>
          <w:b/>
          <w:color w:val="000000" w:themeColor="text1"/>
        </w:rPr>
        <w:t>30347493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B7CDE">
        <w:rPr>
          <w:rFonts w:ascii="Arial" w:hAnsi="Arial" w:cs="Arial"/>
          <w:b/>
          <w:color w:val="000000" w:themeColor="text1"/>
        </w:rPr>
        <w:t>63851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</w:t>
      </w:r>
      <w:r w:rsidRPr="00033C70">
        <w:rPr>
          <w:rFonts w:ascii="Arial" w:hAnsi="Arial" w:cs="Arial"/>
          <w:color w:val="000000" w:themeColor="text1"/>
        </w:rPr>
        <w:lastRenderedPageBreak/>
        <w:t xml:space="preserve">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76614" w:rsidRDefault="0027661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76614" w:rsidRDefault="0027661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Odbor fondů EU v oblasti vnitřních věcí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Pavla Pekárková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tel.: +420 974 832 507</w:t>
      </w:r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pavla.pekarkova@mvcr.cz</w:t>
        </w:r>
      </w:hyperlink>
    </w:p>
    <w:p w:rsid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F74C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Mgr. Jana Douděrová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odbor personální</w:t>
      </w:r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>tel.: +420 974 833 297</w:t>
      </w:r>
    </w:p>
    <w:p w:rsidR="00476055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74C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BF74CC" w:rsidRPr="00BF74CC" w:rsidRDefault="00BF74CC" w:rsidP="00BF74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33" w:rsidRDefault="00E93A33" w:rsidP="00276ED4">
      <w:pPr>
        <w:spacing w:after="0" w:line="240" w:lineRule="auto"/>
      </w:pPr>
      <w:r>
        <w:separator/>
      </w:r>
    </w:p>
  </w:endnote>
  <w:endnote w:type="continuationSeparator" w:id="0">
    <w:p w:rsidR="00E93A33" w:rsidRDefault="00E93A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74C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33" w:rsidRDefault="00E93A33" w:rsidP="00276ED4">
      <w:pPr>
        <w:spacing w:after="0" w:line="240" w:lineRule="auto"/>
      </w:pPr>
      <w:r>
        <w:separator/>
      </w:r>
    </w:p>
  </w:footnote>
  <w:footnote w:type="continuationSeparator" w:id="0">
    <w:p w:rsidR="00E93A33" w:rsidRDefault="00E93A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60839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614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A52CD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859B6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7CD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E1882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39E5"/>
    <w:rsid w:val="00BE0997"/>
    <w:rsid w:val="00BF74CC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3A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84446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BEC1C-6A43-444E-A84B-D305E7945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1246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2017-12-18T14:30:00Z</cp:lastPrinted>
  <dcterms:created xsi:type="dcterms:W3CDTF">2017-07-12T04:53:00Z</dcterms:created>
  <dcterms:modified xsi:type="dcterms:W3CDTF">2018-06-14T14:58:00Z</dcterms:modified>
</cp:coreProperties>
</file>