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761258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B7461">
        <w:rPr>
          <w:rFonts w:ascii="Arial" w:hAnsi="Arial" w:cs="Arial"/>
          <w:b/>
          <w:color w:val="000000" w:themeColor="text1"/>
          <w:sz w:val="24"/>
          <w:szCs w:val="24"/>
        </w:rPr>
        <w:t>Centrum proti terorismu a hybridním hrozbám</w:t>
      </w:r>
      <w:r w:rsidR="0076125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76125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 politiky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61258">
        <w:rPr>
          <w:rFonts w:ascii="Arial" w:hAnsi="Arial" w:cs="Arial"/>
          <w:color w:val="000000" w:themeColor="text1"/>
        </w:rPr>
        <w:t>6667</w:t>
      </w:r>
      <w:r w:rsidR="00DD1930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61258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61258">
        <w:rPr>
          <w:rFonts w:ascii="Arial" w:hAnsi="Arial" w:cs="Arial"/>
          <w:color w:val="000000" w:themeColor="text1"/>
        </w:rPr>
        <w:t>1</w:t>
      </w:r>
      <w:r w:rsidR="00F3112B">
        <w:rPr>
          <w:rFonts w:ascii="Arial" w:hAnsi="Arial" w:cs="Arial"/>
          <w:color w:val="000000" w:themeColor="text1"/>
        </w:rPr>
        <w:t>4</w:t>
      </w:r>
      <w:r w:rsidR="00761258">
        <w:rPr>
          <w:rFonts w:ascii="Arial" w:hAnsi="Arial" w:cs="Arial"/>
          <w:color w:val="000000" w:themeColor="text1"/>
        </w:rPr>
        <w:t>. června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B7461" w:rsidRPr="000B7461">
        <w:rPr>
          <w:rFonts w:ascii="Arial" w:hAnsi="Arial" w:cs="Arial"/>
          <w:b/>
          <w:color w:val="000000" w:themeColor="text1"/>
        </w:rPr>
        <w:t>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B7461">
        <w:rPr>
          <w:rFonts w:ascii="Arial" w:hAnsi="Arial" w:cs="Arial"/>
          <w:b/>
          <w:color w:val="000000" w:themeColor="text1"/>
        </w:rPr>
        <w:t>3035556</w:t>
      </w:r>
      <w:r w:rsidR="00DD1930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D1930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0B746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6125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3112B">
        <w:rPr>
          <w:rFonts w:ascii="Arial" w:hAnsi="Arial" w:cs="Arial"/>
          <w:b/>
          <w:color w:val="000000" w:themeColor="text1"/>
        </w:rPr>
        <w:t xml:space="preserve">září-říjen </w:t>
      </w:r>
      <w:r w:rsidR="000B7461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76125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B7461" w:rsidRPr="000B7461">
        <w:t xml:space="preserve"> </w:t>
      </w:r>
      <w:r w:rsidR="00761258" w:rsidRPr="00761258">
        <w:rPr>
          <w:rFonts w:ascii="Arial" w:hAnsi="Arial" w:cs="Arial"/>
          <w:color w:val="000000" w:themeColor="text1"/>
        </w:rPr>
        <w:t>příprava zásadních koncepčních a analytických resortních a meziresortních materiálů pro utváření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 w:rsidRPr="00761258">
        <w:rPr>
          <w:rFonts w:ascii="Arial" w:hAnsi="Arial" w:cs="Arial"/>
          <w:color w:val="000000" w:themeColor="text1"/>
        </w:rPr>
        <w:t>politiky vnitřní bezpečnosti a veřejného pořádku</w:t>
      </w:r>
      <w:r w:rsidR="00761258">
        <w:rPr>
          <w:rFonts w:ascii="Arial" w:hAnsi="Arial" w:cs="Arial"/>
          <w:color w:val="000000" w:themeColor="text1"/>
        </w:rPr>
        <w:t xml:space="preserve">; </w:t>
      </w:r>
      <w:r w:rsidR="00761258" w:rsidRPr="00761258">
        <w:rPr>
          <w:rFonts w:ascii="Arial" w:hAnsi="Arial" w:cs="Arial"/>
          <w:color w:val="000000" w:themeColor="text1"/>
        </w:rPr>
        <w:t>systematická analýza informací z otevřených zdrojů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>
        <w:rPr>
          <w:rFonts w:ascii="Arial" w:hAnsi="Arial" w:cs="Arial"/>
          <w:color w:val="000000" w:themeColor="text1"/>
        </w:rPr>
        <w:br/>
      </w:r>
      <w:r w:rsidR="00761258" w:rsidRPr="00761258">
        <w:rPr>
          <w:rFonts w:ascii="Arial" w:hAnsi="Arial" w:cs="Arial"/>
          <w:color w:val="000000" w:themeColor="text1"/>
        </w:rPr>
        <w:t>z pohledu vnitřního pořádku a bezpečnosti</w:t>
      </w:r>
      <w:r w:rsidR="00761258">
        <w:rPr>
          <w:rFonts w:ascii="Arial" w:hAnsi="Arial" w:cs="Arial"/>
          <w:color w:val="000000" w:themeColor="text1"/>
        </w:rPr>
        <w:t xml:space="preserve">; </w:t>
      </w:r>
      <w:r w:rsidR="00761258" w:rsidRPr="00761258">
        <w:rPr>
          <w:rFonts w:ascii="Arial" w:hAnsi="Arial" w:cs="Arial"/>
          <w:color w:val="000000" w:themeColor="text1"/>
        </w:rPr>
        <w:t>organizační a administrativní činnosti související se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 w:rsidRPr="00761258">
        <w:rPr>
          <w:rFonts w:ascii="Arial" w:hAnsi="Arial" w:cs="Arial"/>
          <w:color w:val="000000" w:themeColor="text1"/>
        </w:rPr>
        <w:t>svěřenou agendou</w:t>
      </w:r>
      <w:r w:rsidR="00761258">
        <w:rPr>
          <w:rFonts w:ascii="Arial" w:hAnsi="Arial" w:cs="Arial"/>
          <w:color w:val="000000" w:themeColor="text1"/>
        </w:rPr>
        <w:t xml:space="preserve">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  <w:r w:rsidR="000B7461">
        <w:rPr>
          <w:rFonts w:ascii="Arial" w:hAnsi="Arial" w:cs="Arial"/>
          <w:color w:val="000000" w:themeColor="text1"/>
        </w:rPr>
        <w:t xml:space="preserve">Výkon služby je spojen se zvýšenou psychickou zátěží, proto bude součástí pohovoru písemná psychologická zkouška. </w:t>
      </w:r>
      <w:r w:rsidR="00847EF4">
        <w:rPr>
          <w:rFonts w:ascii="Arial" w:hAnsi="Arial" w:cs="Arial"/>
          <w:color w:val="000000" w:themeColor="text1"/>
        </w:rPr>
        <w:t xml:space="preserve">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</w:t>
      </w:r>
      <w:r w:rsidR="00761258">
        <w:rPr>
          <w:rFonts w:ascii="Arial" w:hAnsi="Arial" w:cs="Arial"/>
          <w:color w:val="000000" w:themeColor="text1"/>
        </w:rPr>
        <w:t xml:space="preserve"> a jedná se dvousměnný provoz</w:t>
      </w:r>
      <w:r w:rsidR="00847EF4">
        <w:rPr>
          <w:rFonts w:ascii="Arial" w:hAnsi="Arial" w:cs="Arial"/>
          <w:color w:val="000000" w:themeColor="text1"/>
        </w:rPr>
        <w:t>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61258">
        <w:rPr>
          <w:rFonts w:ascii="Arial" w:hAnsi="Arial" w:cs="Arial"/>
          <w:b/>
          <w:color w:val="000000" w:themeColor="text1"/>
        </w:rPr>
        <w:t>2</w:t>
      </w:r>
      <w:r w:rsidR="00F3112B">
        <w:rPr>
          <w:rFonts w:ascii="Arial" w:hAnsi="Arial" w:cs="Arial"/>
          <w:b/>
          <w:color w:val="000000" w:themeColor="text1"/>
        </w:rPr>
        <w:t>5</w:t>
      </w:r>
      <w:r w:rsidR="00761258">
        <w:rPr>
          <w:rFonts w:ascii="Arial" w:hAnsi="Arial" w:cs="Arial"/>
          <w:b/>
          <w:color w:val="000000" w:themeColor="text1"/>
        </w:rPr>
        <w:t>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61258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B7461" w:rsidRPr="000B7461">
        <w:rPr>
          <w:rFonts w:ascii="Arial" w:hAnsi="Arial" w:cs="Arial"/>
          <w:b/>
          <w:color w:val="000000" w:themeColor="text1"/>
        </w:rPr>
        <w:t>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B7461">
        <w:rPr>
          <w:rFonts w:ascii="Arial" w:hAnsi="Arial" w:cs="Arial"/>
          <w:b/>
          <w:color w:val="000000" w:themeColor="text1"/>
        </w:rPr>
        <w:t>bezpečnostní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B7461">
        <w:rPr>
          <w:rFonts w:ascii="Arial" w:hAnsi="Arial" w:cs="Arial"/>
          <w:b/>
          <w:color w:val="000000" w:themeColor="text1"/>
        </w:rPr>
        <w:t>3035556</w:t>
      </w:r>
      <w:r w:rsidR="00DD1930">
        <w:rPr>
          <w:rFonts w:ascii="Arial" w:hAnsi="Arial" w:cs="Arial"/>
          <w:b/>
          <w:color w:val="000000" w:themeColor="text1"/>
        </w:rPr>
        <w:t>5</w:t>
      </w:r>
      <w:r w:rsidR="000B7461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61258">
        <w:rPr>
          <w:rFonts w:ascii="Arial" w:hAnsi="Arial" w:cs="Arial"/>
          <w:b/>
          <w:color w:val="000000" w:themeColor="text1"/>
        </w:rPr>
        <w:t>6667</w:t>
      </w:r>
      <w:r w:rsidR="00DD1930">
        <w:rPr>
          <w:rFonts w:ascii="Arial" w:hAnsi="Arial" w:cs="Arial"/>
          <w:b/>
          <w:color w:val="000000" w:themeColor="text1"/>
        </w:rPr>
        <w:t>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6125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B7461" w:rsidRDefault="000B7461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B257D" w:rsidRDefault="003B257D" w:rsidP="003B257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3B257D" w:rsidRDefault="003B257D" w:rsidP="003B257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B7461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</w:t>
      </w:r>
      <w:r w:rsidR="00761258">
        <w:rPr>
          <w:rFonts w:ascii="Arial" w:hAnsi="Arial" w:cs="Arial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F3112B">
        <w:rPr>
          <w:rFonts w:ascii="Arial" w:hAnsi="Arial" w:cs="Arial"/>
          <w:b/>
          <w:color w:val="000000" w:themeColor="text1"/>
        </w:rPr>
        <w:t>Bližší informace k vykonávaným činnostem na služebním místě Vám poskytne</w:t>
      </w:r>
      <w:r w:rsidRPr="00F3112B">
        <w:rPr>
          <w:rFonts w:ascii="Arial" w:hAnsi="Arial" w:cs="Arial"/>
          <w:color w:val="000000" w:themeColor="text1"/>
        </w:rPr>
        <w:t>: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Odbor bezpečnostní politiky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Ing. Blanka Mezerová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tel.: +420 974 832 754</w:t>
      </w:r>
    </w:p>
    <w:p w:rsid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blanka.mezerova@mvcr.cz</w:t>
        </w:r>
      </w:hyperlink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3112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Mgr. Jana Douděrová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odbor personální</w:t>
      </w:r>
    </w:p>
    <w:p w:rsidR="00F3112B" w:rsidRP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>tel.: +420 974 833 297</w:t>
      </w:r>
    </w:p>
    <w:p w:rsid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3112B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F3112B" w:rsidRDefault="00F3112B" w:rsidP="00F311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C1" w:rsidRDefault="001900C1" w:rsidP="00276ED4">
      <w:pPr>
        <w:spacing w:after="0" w:line="240" w:lineRule="auto"/>
      </w:pPr>
      <w:r>
        <w:separator/>
      </w:r>
    </w:p>
  </w:endnote>
  <w:endnote w:type="continuationSeparator" w:id="0">
    <w:p w:rsidR="001900C1" w:rsidRDefault="001900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11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C1" w:rsidRDefault="001900C1" w:rsidP="00276ED4">
      <w:pPr>
        <w:spacing w:after="0" w:line="240" w:lineRule="auto"/>
      </w:pPr>
      <w:r>
        <w:separator/>
      </w:r>
    </w:p>
  </w:footnote>
  <w:footnote w:type="continuationSeparator" w:id="0">
    <w:p w:rsidR="001900C1" w:rsidRDefault="001900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B7461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00C1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0855"/>
    <w:rsid w:val="003B257D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1258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196E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1930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112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171B5-B3C9-4A9D-BD43-CB0BC1596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1147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2017-07-28T10:37:00Z</cp:lastPrinted>
  <dcterms:created xsi:type="dcterms:W3CDTF">2017-07-12T04:53:00Z</dcterms:created>
  <dcterms:modified xsi:type="dcterms:W3CDTF">2018-06-14T14:47:00Z</dcterms:modified>
</cp:coreProperties>
</file>