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FE6613">
        <w:rPr>
          <w:rFonts w:ascii="Arial" w:hAnsi="Arial" w:cs="Arial"/>
          <w:b/>
          <w:sz w:val="24"/>
          <w:szCs w:val="24"/>
        </w:rPr>
        <w:t>vládního utajeného spojení</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E7C64">
        <w:rPr>
          <w:rFonts w:ascii="Arial" w:hAnsi="Arial" w:cs="Arial"/>
        </w:rPr>
        <w:t>32</w:t>
      </w:r>
      <w:r w:rsidR="00FE6613">
        <w:rPr>
          <w:rFonts w:ascii="Arial" w:hAnsi="Arial" w:cs="Arial"/>
        </w:rPr>
        <w:t>221</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AE7C64">
        <w:rPr>
          <w:rFonts w:ascii="Arial" w:hAnsi="Arial" w:cs="Arial"/>
        </w:rPr>
        <w:t>2</w:t>
      </w:r>
      <w:r w:rsidR="00D81609">
        <w:rPr>
          <w:rFonts w:ascii="Arial" w:hAnsi="Arial" w:cs="Arial"/>
        </w:rPr>
        <w:t>3</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FE6613" w:rsidRPr="00FE6613">
        <w:rPr>
          <w:rFonts w:ascii="Arial" w:hAnsi="Arial" w:cs="Arial"/>
          <w:b/>
        </w:rPr>
        <w:t>vládního utajeného spojení</w:t>
      </w:r>
      <w:r w:rsidR="00D0077F" w:rsidRPr="00D0077F">
        <w:rPr>
          <w:rFonts w:ascii="Arial" w:hAnsi="Arial" w:cs="Arial"/>
          <w:b/>
        </w:rPr>
        <w:t>, ID </w:t>
      </w:r>
      <w:r w:rsidR="00FE6613">
        <w:rPr>
          <w:rFonts w:ascii="Arial" w:hAnsi="Arial" w:cs="Arial"/>
          <w:b/>
        </w:rPr>
        <w:t>17019528</w:t>
      </w:r>
      <w:r>
        <w:rPr>
          <w:rFonts w:ascii="Arial" w:hAnsi="Arial" w:cs="Arial"/>
        </w:rPr>
        <w:t>, v obor</w:t>
      </w:r>
      <w:r w:rsidR="00857FF4">
        <w:rPr>
          <w:rFonts w:ascii="Arial" w:hAnsi="Arial" w:cs="Arial"/>
        </w:rPr>
        <w:t>u</w:t>
      </w:r>
      <w:r>
        <w:rPr>
          <w:rFonts w:ascii="Arial" w:hAnsi="Arial" w:cs="Arial"/>
        </w:rPr>
        <w:t xml:space="preserve"> služby:</w:t>
      </w:r>
    </w:p>
    <w:p w:rsidR="006F67FE" w:rsidRDefault="00FE6613" w:rsidP="00F0590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AE7C64">
        <w:rPr>
          <w:rFonts w:ascii="Arial" w:hAnsi="Arial" w:cs="Arial"/>
          <w:b/>
          <w:i/>
        </w:rPr>
        <w:t xml:space="preserve"> - červen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FE6613">
        <w:rPr>
          <w:rFonts w:ascii="Arial" w:hAnsi="Arial" w:cs="Arial"/>
        </w:rPr>
        <w:t xml:space="preserve">komunikace s útvary bezpečnostních sborů; praktický výkon ochrany utajovaných informací; součinnost při zajišťování materiálního zabezpečení oddělení a vedení příslušných evidencí.  Pokročilá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w:t>
      </w:r>
      <w:r w:rsidR="00FE6613">
        <w:rPr>
          <w:rFonts w:ascii="Arial" w:hAnsi="Arial" w:cs="Arial"/>
        </w:rPr>
        <w:t xml:space="preserve"> a důslednost jsou </w:t>
      </w:r>
      <w:r w:rsidR="0085578E" w:rsidRPr="00986091">
        <w:rPr>
          <w:rFonts w:ascii="Arial" w:hAnsi="Arial" w:cs="Arial"/>
        </w:rPr>
        <w:t>výhodou.</w:t>
      </w:r>
      <w:r w:rsidR="0085578E">
        <w:rPr>
          <w:rFonts w:ascii="Arial" w:hAnsi="Arial" w:cs="Arial"/>
        </w:rPr>
        <w:t xml:space="preserve">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w:t>
      </w:r>
      <w:r w:rsidR="00FE6613">
        <w:rPr>
          <w:rFonts w:ascii="Arial" w:hAnsi="Arial" w:cs="Arial"/>
        </w:rPr>
        <w:t xml:space="preserve"> </w:t>
      </w:r>
      <w:r w:rsidR="0085578E" w:rsidRPr="0085578E">
        <w:rPr>
          <w:rFonts w:ascii="Arial" w:hAnsi="Arial" w:cs="Arial"/>
        </w:rPr>
        <w:t xml:space="preserve">č. 304/2014 Sb., ve znění pozdějších předpisů. </w:t>
      </w:r>
      <w:r w:rsidR="0085578E">
        <w:rPr>
          <w:rFonts w:ascii="Arial" w:hAnsi="Arial" w:cs="Arial"/>
        </w:rPr>
        <w:t xml:space="preserve">Služební místo </w:t>
      </w:r>
      <w:r w:rsidR="00FE6613">
        <w:rPr>
          <w:rFonts w:ascii="Arial" w:hAnsi="Arial" w:cs="Arial"/>
        </w:rPr>
        <w:t>není</w:t>
      </w:r>
      <w:r w:rsidR="0085578E">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E7C64">
        <w:rPr>
          <w:rFonts w:ascii="Arial" w:hAnsi="Arial" w:cs="Arial"/>
          <w:b/>
        </w:rPr>
        <w:t>1</w:t>
      </w:r>
      <w:r w:rsidR="00D81609">
        <w:rPr>
          <w:rFonts w:ascii="Arial" w:hAnsi="Arial" w:cs="Arial"/>
          <w:b/>
        </w:rPr>
        <w:t>3</w:t>
      </w:r>
      <w:bookmarkStart w:id="0" w:name="_GoBack"/>
      <w:bookmarkEnd w:id="0"/>
      <w:r w:rsidR="002A6639">
        <w:rPr>
          <w:rFonts w:ascii="Arial" w:hAnsi="Arial" w:cs="Arial"/>
          <w:b/>
        </w:rPr>
        <w:t xml:space="preserve">. </w:t>
      </w:r>
      <w:r w:rsidR="0085578E">
        <w:rPr>
          <w:rFonts w:ascii="Arial" w:hAnsi="Arial" w:cs="Arial"/>
          <w:b/>
        </w:rPr>
        <w:t>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FE6613" w:rsidRPr="00FE6613">
        <w:rPr>
          <w:rFonts w:ascii="Arial" w:hAnsi="Arial" w:cs="Arial"/>
          <w:b/>
        </w:rPr>
        <w:t xml:space="preserve">vládního utajeného spojení </w:t>
      </w:r>
      <w:r w:rsidR="0066523A">
        <w:rPr>
          <w:rFonts w:ascii="Arial" w:hAnsi="Arial" w:cs="Arial"/>
          <w:b/>
        </w:rPr>
        <w:t xml:space="preserve">odboru </w:t>
      </w:r>
      <w:r w:rsidR="00FE6613">
        <w:rPr>
          <w:rFonts w:ascii="Arial" w:hAnsi="Arial" w:cs="Arial"/>
          <w:b/>
        </w:rPr>
        <w:t>bezpečnostního</w:t>
      </w:r>
      <w:r w:rsidR="0066523A" w:rsidRPr="00D0077F">
        <w:rPr>
          <w:rFonts w:ascii="Arial" w:hAnsi="Arial" w:cs="Arial"/>
          <w:b/>
        </w:rPr>
        <w:t>, ID </w:t>
      </w:r>
      <w:r w:rsidR="00FE6613">
        <w:rPr>
          <w:rFonts w:ascii="Arial" w:hAnsi="Arial" w:cs="Arial"/>
          <w:b/>
        </w:rPr>
        <w:t>17019528</w:t>
      </w:r>
      <w:r w:rsidR="00967C97">
        <w:rPr>
          <w:rFonts w:ascii="Arial" w:hAnsi="Arial" w:cs="Arial"/>
          <w:b/>
        </w:rPr>
        <w:t>,</w:t>
      </w:r>
      <w:r w:rsidR="0085578E">
        <w:rPr>
          <w:rFonts w:ascii="Arial" w:hAnsi="Arial" w:cs="Arial"/>
          <w:b/>
        </w:rPr>
        <w:t xml:space="preserve"> </w:t>
      </w:r>
      <w:r w:rsidR="00FE6613">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F6995">
        <w:rPr>
          <w:rFonts w:ascii="Arial" w:hAnsi="Arial" w:cs="Arial"/>
          <w:b/>
        </w:rPr>
        <w:t>32</w:t>
      </w:r>
      <w:r w:rsidR="00FE6613">
        <w:rPr>
          <w:rFonts w:ascii="Arial" w:hAnsi="Arial" w:cs="Arial"/>
          <w:b/>
        </w:rPr>
        <w:t>221</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FE6613" w:rsidRPr="00FE6613">
        <w:rPr>
          <w:rFonts w:ascii="Arial" w:hAnsi="Arial" w:cs="Arial"/>
          <w:b/>
        </w:rPr>
        <w:t>vládního utajeného spojení odboru bezpečnostního</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FE6613" w:rsidRPr="00FE6613" w:rsidRDefault="00FE6613" w:rsidP="00FE6613">
      <w:pPr>
        <w:numPr>
          <w:ilvl w:val="0"/>
          <w:numId w:val="8"/>
        </w:numPr>
        <w:tabs>
          <w:tab w:val="left" w:pos="284"/>
        </w:tabs>
        <w:spacing w:after="0" w:line="360" w:lineRule="auto"/>
        <w:ind w:left="567" w:firstLine="0"/>
        <w:contextualSpacing/>
        <w:jc w:val="both"/>
        <w:rPr>
          <w:rFonts w:ascii="Arial" w:hAnsi="Arial" w:cs="Arial"/>
        </w:rPr>
      </w:pPr>
      <w:r w:rsidRPr="00FE6613">
        <w:rPr>
          <w:rFonts w:ascii="Arial" w:hAnsi="Arial" w:cs="Arial"/>
        </w:rPr>
        <w:t>podle § 25 odst. 5 písm. b) zákona a výše uvedeného služebního předpisu způsobilost seznamovat se s utajovanými informacemi alespoň stupně utajení „</w:t>
      </w:r>
      <w:r w:rsidRPr="00FE6613">
        <w:rPr>
          <w:rFonts w:ascii="Arial" w:hAnsi="Arial" w:cs="Arial"/>
          <w:b/>
        </w:rPr>
        <w:t>Tajné</w:t>
      </w:r>
      <w:r w:rsidRPr="00FE6613">
        <w:rPr>
          <w:rFonts w:ascii="Arial" w:hAnsi="Arial" w:cs="Arial"/>
        </w:rPr>
        <w:t xml:space="preserve">“ v souladu se zákonem č. 412/2005 Sb., o ochraně utajovaných informací </w:t>
      </w:r>
      <w:r w:rsidRPr="00FE6613">
        <w:rPr>
          <w:rFonts w:ascii="Arial" w:hAnsi="Arial" w:cs="Arial"/>
        </w:rPr>
        <w:br/>
        <w:t>a o bezpečnostní způsobilosti, ve znění pozdějších předpisů.</w:t>
      </w:r>
    </w:p>
    <w:p w:rsidR="00FE6613" w:rsidRPr="00FE6613" w:rsidRDefault="00FE6613" w:rsidP="00FE6613">
      <w:pPr>
        <w:tabs>
          <w:tab w:val="left" w:pos="284"/>
        </w:tabs>
        <w:spacing w:after="0" w:line="360" w:lineRule="auto"/>
        <w:ind w:left="567"/>
        <w:jc w:val="both"/>
        <w:rPr>
          <w:rFonts w:ascii="Arial" w:hAnsi="Arial" w:cs="Arial"/>
        </w:rPr>
      </w:pPr>
      <w:r w:rsidRPr="00FE6613">
        <w:rPr>
          <w:rFonts w:ascii="Arial" w:hAnsi="Arial" w:cs="Arial"/>
        </w:rPr>
        <w:t>Splnění tohoto požadavku se dokládá úředně ověřenou kopií platného osvědčení</w:t>
      </w:r>
      <w:r w:rsidRPr="00FE6613">
        <w:rPr>
          <w:rFonts w:ascii="Arial" w:hAnsi="Arial" w:cs="Arial"/>
        </w:rPr>
        <w:br/>
        <w:t>o splnění podmínek pro přístup k utajované informaci stupně utajení „Tajné“. V případě, že uchazeč/</w:t>
      </w:r>
      <w:proofErr w:type="spellStart"/>
      <w:r w:rsidRPr="00FE6613">
        <w:rPr>
          <w:rFonts w:ascii="Arial" w:hAnsi="Arial" w:cs="Arial"/>
        </w:rPr>
        <w:t>ka</w:t>
      </w:r>
      <w:proofErr w:type="spellEnd"/>
      <w:r w:rsidRPr="00FE6613">
        <w:rPr>
          <w:rFonts w:ascii="Arial" w:hAnsi="Arial" w:cs="Arial"/>
        </w:rPr>
        <w:t xml:space="preserve"> nedisponuje příslušným osvědčením a zároveň jeho/její</w:t>
      </w:r>
      <w:r>
        <w:rPr>
          <w:rFonts w:ascii="Arial" w:hAnsi="Arial" w:cs="Arial"/>
        </w:rPr>
        <w:t xml:space="preserve"> </w:t>
      </w:r>
      <w:r w:rsidRPr="00FE6613">
        <w:rPr>
          <w:rFonts w:ascii="Arial" w:hAnsi="Arial" w:cs="Arial"/>
        </w:rPr>
        <w:t>žádost nebude vyřazena z jiných důvodů postupem podle § 27 odst. zákona o státní službě, lze tento požadavek splnit dokladem o podání žádosti o vydání osvědčení před vydáním rozhodnutí o zařazení na služební místo.</w:t>
      </w:r>
    </w:p>
    <w:p w:rsidR="00FE6613" w:rsidRPr="00FE6613" w:rsidRDefault="00FE6613" w:rsidP="006242AB">
      <w:pPr>
        <w:tabs>
          <w:tab w:val="left" w:pos="284"/>
        </w:tabs>
        <w:spacing w:after="0" w:line="360" w:lineRule="auto"/>
        <w:ind w:left="567"/>
        <w:jc w:val="both"/>
        <w:rPr>
          <w:rFonts w:ascii="Arial" w:hAnsi="Arial" w:cs="Arial"/>
        </w:rPr>
      </w:pPr>
      <w:r w:rsidRPr="00FE6613">
        <w:rPr>
          <w:rFonts w:ascii="Arial" w:hAnsi="Arial" w:cs="Arial"/>
        </w:rPr>
        <w:t>K podání žádosti o vydání osvědčení bude konkrétní žadatel/</w:t>
      </w:r>
      <w:proofErr w:type="spellStart"/>
      <w:r w:rsidRPr="00FE6613">
        <w:rPr>
          <w:rFonts w:ascii="Arial" w:hAnsi="Arial" w:cs="Arial"/>
        </w:rPr>
        <w:t>ka</w:t>
      </w:r>
      <w:proofErr w:type="spellEnd"/>
      <w:r w:rsidRPr="00FE6613">
        <w:rPr>
          <w:rFonts w:ascii="Arial" w:hAnsi="Arial" w:cs="Arial"/>
        </w:rPr>
        <w:t xml:space="preserve"> vyzván/a služebním orgánem až poté, co o něm/o ní bude jako o nejvhodnějším uchazeči/nejvhodnější uchazečce uzavřena dohoda mezi bezprostředně nadřízeným představeným </w:t>
      </w:r>
      <w:r w:rsidRPr="00FE6613">
        <w:rPr>
          <w:rFonts w:ascii="Arial" w:hAnsi="Arial" w:cs="Arial"/>
        </w:rPr>
        <w:lastRenderedPageBreak/>
        <w:t>a služebním orgánem, ale ještě předtím, než bude vydáno roz</w:t>
      </w:r>
      <w:r w:rsidR="00FD1359">
        <w:rPr>
          <w:rFonts w:ascii="Arial" w:hAnsi="Arial" w:cs="Arial"/>
        </w:rPr>
        <w:t xml:space="preserve">hodnutí o přijetí do služebního </w:t>
      </w:r>
      <w:r w:rsidRPr="00FE6613">
        <w:rPr>
          <w:rFonts w:ascii="Arial" w:hAnsi="Arial" w:cs="Arial"/>
        </w:rPr>
        <w:t xml:space="preserve">poměru a zařazení na služební místo. </w:t>
      </w:r>
    </w:p>
    <w:p w:rsidR="006242AA" w:rsidRPr="006242AA" w:rsidRDefault="009C4578" w:rsidP="006242AB">
      <w:pPr>
        <w:pStyle w:val="Textpoznpodarou"/>
        <w:numPr>
          <w:ilvl w:val="0"/>
          <w:numId w:val="8"/>
        </w:numPr>
        <w:tabs>
          <w:tab w:val="left" w:pos="142"/>
        </w:tabs>
        <w:spacing w:after="0" w:line="360" w:lineRule="auto"/>
        <w:ind w:left="567" w:firstLine="0"/>
        <w:jc w:val="both"/>
        <w:rPr>
          <w:rFonts w:ascii="Arial" w:hAnsi="Arial" w:cs="Arial"/>
          <w:sz w:val="22"/>
          <w:szCs w:val="22"/>
        </w:rPr>
      </w:pPr>
      <w:r w:rsidRPr="006242AA">
        <w:rPr>
          <w:rFonts w:ascii="Arial" w:hAnsi="Arial" w:cs="Arial"/>
          <w:sz w:val="22"/>
          <w:szCs w:val="22"/>
        </w:rPr>
        <w:t>podle § 39 zákona č. 412/2005 Sb.</w:t>
      </w:r>
      <w:r w:rsidR="006242AA" w:rsidRPr="006242AA">
        <w:rPr>
          <w:rFonts w:ascii="Arial" w:hAnsi="Arial" w:cs="Arial"/>
          <w:sz w:val="22"/>
          <w:szCs w:val="22"/>
        </w:rPr>
        <w:t xml:space="preserve">, splňuje </w:t>
      </w:r>
      <w:r w:rsidR="006242AA" w:rsidRPr="00FD1359">
        <w:rPr>
          <w:rFonts w:ascii="Arial" w:hAnsi="Arial" w:cs="Arial"/>
          <w:b/>
          <w:sz w:val="22"/>
          <w:szCs w:val="22"/>
        </w:rPr>
        <w:t>zvláštní odbornou způsobilost kryptografické ochrany</w:t>
      </w:r>
      <w:r w:rsidR="006242AA" w:rsidRPr="006242AA">
        <w:rPr>
          <w:rFonts w:ascii="Arial" w:hAnsi="Arial" w:cs="Arial"/>
          <w:sz w:val="22"/>
          <w:szCs w:val="22"/>
        </w:rPr>
        <w:t xml:space="preserve"> (dále jen „zvláštní odborná způsobilost“) zahrnuje znalost předpisů z oblasti kryptografické ochrany utajovaných informací, schopnost jejich aplikace a další schopnosti podle § 38 odst. 1.</w:t>
      </w:r>
    </w:p>
    <w:p w:rsidR="009C4578" w:rsidRPr="006242AA" w:rsidRDefault="009C4578" w:rsidP="006242AB">
      <w:pPr>
        <w:pStyle w:val="Textpoznpodarou"/>
        <w:spacing w:after="0" w:line="360" w:lineRule="auto"/>
        <w:ind w:left="567"/>
        <w:jc w:val="both"/>
        <w:rPr>
          <w:rFonts w:ascii="Arial" w:hAnsi="Arial" w:cs="Arial"/>
          <w:sz w:val="22"/>
          <w:szCs w:val="22"/>
        </w:rPr>
      </w:pPr>
      <w:r w:rsidRPr="006242AA">
        <w:rPr>
          <w:rFonts w:ascii="Arial" w:hAnsi="Arial" w:cs="Arial"/>
          <w:sz w:val="22"/>
          <w:szCs w:val="22"/>
        </w:rPr>
        <w:t xml:space="preserve">Splněním tohoto požadavku dokládá osvědčením dle § 5 </w:t>
      </w:r>
      <w:r w:rsidR="006242AA" w:rsidRPr="006242AA">
        <w:rPr>
          <w:rFonts w:ascii="Arial" w:hAnsi="Arial" w:cs="Arial"/>
          <w:sz w:val="22"/>
          <w:szCs w:val="22"/>
        </w:rPr>
        <w:t xml:space="preserve">vyhlášky </w:t>
      </w:r>
      <w:r w:rsidRPr="006242AA">
        <w:rPr>
          <w:rFonts w:ascii="Arial" w:hAnsi="Arial" w:cs="Arial"/>
          <w:sz w:val="22"/>
          <w:szCs w:val="22"/>
        </w:rPr>
        <w:t>č. 432/2011 Sb.</w:t>
      </w:r>
      <w:r w:rsidR="006242AA" w:rsidRPr="006242AA">
        <w:rPr>
          <w:rFonts w:ascii="Arial" w:hAnsi="Arial" w:cs="Arial"/>
          <w:sz w:val="22"/>
          <w:szCs w:val="22"/>
        </w:rPr>
        <w:t>, o </w:t>
      </w:r>
      <w:r w:rsidRPr="006242AA">
        <w:rPr>
          <w:rFonts w:ascii="Arial" w:hAnsi="Arial" w:cs="Arial"/>
          <w:sz w:val="22"/>
          <w:szCs w:val="22"/>
        </w:rPr>
        <w:t>zajištění kryptografic</w:t>
      </w:r>
      <w:r w:rsidR="006242AA" w:rsidRPr="006242AA">
        <w:rPr>
          <w:rFonts w:ascii="Arial" w:hAnsi="Arial" w:cs="Arial"/>
          <w:sz w:val="22"/>
          <w:szCs w:val="22"/>
        </w:rPr>
        <w:t xml:space="preserve">ké ochrany utajovaných informací </w:t>
      </w:r>
      <w:r w:rsidRPr="006242AA">
        <w:rPr>
          <w:rFonts w:ascii="Arial" w:hAnsi="Arial" w:cs="Arial"/>
          <w:sz w:val="22"/>
          <w:szCs w:val="22"/>
        </w:rPr>
        <w:t>ve znění vyhlášky č. 417/2013 Sb.</w:t>
      </w:r>
    </w:p>
    <w:p w:rsidR="008C0CEB" w:rsidRDefault="008C0CEB" w:rsidP="006242AA">
      <w:pPr>
        <w:pStyle w:val="Textpoznpodarou"/>
        <w:spacing w:after="0"/>
        <w:jc w:val="both"/>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967C97" w:rsidRDefault="00967C97" w:rsidP="00967C97">
      <w:pPr>
        <w:spacing w:after="0" w:line="240" w:lineRule="auto"/>
        <w:jc w:val="both"/>
        <w:rPr>
          <w:rFonts w:ascii="Arial" w:hAnsi="Arial" w:cs="Arial"/>
        </w:rPr>
      </w:pPr>
    </w:p>
    <w:p w:rsidR="00FD1359" w:rsidRPr="00FD1359" w:rsidRDefault="00FD1359" w:rsidP="00FD1359">
      <w:pPr>
        <w:spacing w:after="0" w:line="240" w:lineRule="auto"/>
        <w:jc w:val="both"/>
        <w:rPr>
          <w:rFonts w:ascii="Arial" w:hAnsi="Arial" w:cs="Arial"/>
        </w:rPr>
      </w:pPr>
      <w:r w:rsidRPr="00FD1359">
        <w:rPr>
          <w:rFonts w:ascii="Arial" w:hAnsi="Arial" w:cs="Arial"/>
        </w:rPr>
        <w:t xml:space="preserve">Libuše Kapralíková   </w:t>
      </w:r>
    </w:p>
    <w:p w:rsidR="00FD1359" w:rsidRPr="00FD1359" w:rsidRDefault="00FD1359" w:rsidP="00FD1359">
      <w:pPr>
        <w:spacing w:after="0" w:line="240" w:lineRule="auto"/>
        <w:jc w:val="both"/>
        <w:rPr>
          <w:rFonts w:ascii="Arial" w:hAnsi="Arial" w:cs="Arial"/>
        </w:rPr>
      </w:pPr>
      <w:r w:rsidRPr="00FD1359">
        <w:rPr>
          <w:rFonts w:ascii="Arial" w:hAnsi="Arial" w:cs="Arial"/>
        </w:rPr>
        <w:t>odbor personální</w:t>
      </w:r>
    </w:p>
    <w:p w:rsidR="00FD1359" w:rsidRPr="00FD1359" w:rsidRDefault="00FD1359" w:rsidP="00FD1359">
      <w:pPr>
        <w:spacing w:after="0" w:line="240" w:lineRule="auto"/>
        <w:jc w:val="both"/>
        <w:rPr>
          <w:rFonts w:ascii="Arial" w:hAnsi="Arial" w:cs="Arial"/>
        </w:rPr>
      </w:pPr>
      <w:r w:rsidRPr="00FD1359">
        <w:rPr>
          <w:rFonts w:ascii="Arial" w:hAnsi="Arial" w:cs="Arial"/>
        </w:rPr>
        <w:t xml:space="preserve">tel. +420 974 832 292  </w:t>
      </w:r>
    </w:p>
    <w:p w:rsidR="00624C45" w:rsidRDefault="00FD1359" w:rsidP="00FD1359">
      <w:pPr>
        <w:spacing w:after="0" w:line="240" w:lineRule="auto"/>
        <w:jc w:val="both"/>
        <w:rPr>
          <w:rFonts w:ascii="Arial" w:hAnsi="Arial" w:cs="Arial"/>
        </w:rPr>
      </w:pPr>
      <w:r w:rsidRPr="00FD1359">
        <w:rPr>
          <w:rFonts w:ascii="Arial" w:hAnsi="Arial" w:cs="Arial"/>
        </w:rPr>
        <w:t xml:space="preserve">Email: </w:t>
      </w:r>
      <w:hyperlink r:id="rId10" w:history="1">
        <w:r w:rsidRPr="007B055D">
          <w:rPr>
            <w:rStyle w:val="Hypertextovodkaz"/>
            <w:rFonts w:ascii="Arial" w:hAnsi="Arial" w:cs="Arial"/>
          </w:rPr>
          <w:t>libuse.kapralikova@mvcr.cz</w:t>
        </w:r>
      </w:hyperlink>
    </w:p>
    <w:p w:rsidR="00FD1359" w:rsidRDefault="00FD1359" w:rsidP="00FD1359">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Pr="00BB7C42" w:rsidRDefault="00BB7C42"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6F67FE" w:rsidRPr="00BB7C4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769" w:rsidRDefault="003F1769" w:rsidP="004E6D6E">
      <w:pPr>
        <w:spacing w:after="0" w:line="240" w:lineRule="auto"/>
      </w:pPr>
      <w:r>
        <w:separator/>
      </w:r>
    </w:p>
  </w:endnote>
  <w:endnote w:type="continuationSeparator" w:id="0">
    <w:p w:rsidR="003F1769" w:rsidRDefault="003F176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769" w:rsidRDefault="003F1769" w:rsidP="004E6D6E">
      <w:pPr>
        <w:spacing w:after="0" w:line="240" w:lineRule="auto"/>
      </w:pPr>
      <w:r>
        <w:separator/>
      </w:r>
    </w:p>
  </w:footnote>
  <w:footnote w:type="continuationSeparator" w:id="0">
    <w:p w:rsidR="003F1769" w:rsidRDefault="003F1769"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5C4AF9C4"/>
    <w:lvl w:ilvl="0" w:tplc="04050001">
      <w:start w:val="1"/>
      <w:numFmt w:val="bullet"/>
      <w:lvlText w:val=""/>
      <w:lvlJc w:val="left"/>
      <w:pPr>
        <w:ind w:left="644"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643A"/>
    <w:rsid w:val="00247FA8"/>
    <w:rsid w:val="00251F7F"/>
    <w:rsid w:val="0025500C"/>
    <w:rsid w:val="00265DF8"/>
    <w:rsid w:val="00280C74"/>
    <w:rsid w:val="00281E9B"/>
    <w:rsid w:val="00286FB2"/>
    <w:rsid w:val="00291774"/>
    <w:rsid w:val="00291A41"/>
    <w:rsid w:val="002A6639"/>
    <w:rsid w:val="002D29F6"/>
    <w:rsid w:val="002D53AF"/>
    <w:rsid w:val="0030395D"/>
    <w:rsid w:val="003108DA"/>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1769"/>
    <w:rsid w:val="003F4B40"/>
    <w:rsid w:val="003F6995"/>
    <w:rsid w:val="004169C8"/>
    <w:rsid w:val="00433B8A"/>
    <w:rsid w:val="0044341F"/>
    <w:rsid w:val="00460529"/>
    <w:rsid w:val="004803BF"/>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2AA"/>
    <w:rsid w:val="006242AB"/>
    <w:rsid w:val="00624C45"/>
    <w:rsid w:val="0063022C"/>
    <w:rsid w:val="00633B4C"/>
    <w:rsid w:val="00657A38"/>
    <w:rsid w:val="00661CD3"/>
    <w:rsid w:val="00664943"/>
    <w:rsid w:val="0066523A"/>
    <w:rsid w:val="0069196A"/>
    <w:rsid w:val="00692763"/>
    <w:rsid w:val="006A259C"/>
    <w:rsid w:val="006B38AF"/>
    <w:rsid w:val="006B7026"/>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C0CEB"/>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C4578"/>
    <w:rsid w:val="009D6FF2"/>
    <w:rsid w:val="009E63A7"/>
    <w:rsid w:val="009F0C16"/>
    <w:rsid w:val="009F4DFB"/>
    <w:rsid w:val="00A5333F"/>
    <w:rsid w:val="00A72314"/>
    <w:rsid w:val="00AA162E"/>
    <w:rsid w:val="00AA36B6"/>
    <w:rsid w:val="00AA563A"/>
    <w:rsid w:val="00AE7C64"/>
    <w:rsid w:val="00B21D93"/>
    <w:rsid w:val="00B30FD1"/>
    <w:rsid w:val="00B700A8"/>
    <w:rsid w:val="00B917E5"/>
    <w:rsid w:val="00B9399C"/>
    <w:rsid w:val="00BB6937"/>
    <w:rsid w:val="00BB7C42"/>
    <w:rsid w:val="00BC2B76"/>
    <w:rsid w:val="00BE5456"/>
    <w:rsid w:val="00C12ACB"/>
    <w:rsid w:val="00C14372"/>
    <w:rsid w:val="00C17CF5"/>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1609"/>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1A61"/>
    <w:rsid w:val="00FC6731"/>
    <w:rsid w:val="00FD1359"/>
    <w:rsid w:val="00FD7984"/>
    <w:rsid w:val="00FE1DB6"/>
    <w:rsid w:val="00FE66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customStyle="1" w:styleId="Ministerstvo">
    <w:name w:val="Ministerstvo"/>
    <w:basedOn w:val="Normln"/>
    <w:next w:val="Normln"/>
    <w:rsid w:val="009C4578"/>
    <w:pPr>
      <w:keepNext/>
      <w:keepLines/>
      <w:suppressAutoHyphens/>
      <w:spacing w:before="360" w:after="240" w:line="240" w:lineRule="auto"/>
      <w:jc w:val="both"/>
    </w:pPr>
    <w:rPr>
      <w:rFonts w:ascii="Times New Roman" w:eastAsia="Times New Roman" w:hAnsi="Times New Roman"/>
      <w:sz w:val="24"/>
      <w:szCs w:val="20"/>
      <w:lang w:eastAsia="zh-CN"/>
    </w:rPr>
  </w:style>
  <w:style w:type="paragraph" w:customStyle="1" w:styleId="nadpisvyhlky">
    <w:name w:val="nadpis vyhlášky"/>
    <w:basedOn w:val="Normln"/>
    <w:next w:val="Ministerstvo"/>
    <w:rsid w:val="009C4578"/>
    <w:pPr>
      <w:keepNext/>
      <w:keepLines/>
      <w:suppressAutoHyphens/>
      <w:spacing w:before="120" w:after="0" w:line="240" w:lineRule="auto"/>
      <w:jc w:val="center"/>
    </w:pPr>
    <w:rPr>
      <w:rFonts w:ascii="Times New Roman" w:eastAsia="Times New Roman" w:hAnsi="Times New Roman"/>
      <w:b/>
      <w:sz w:val="24"/>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customStyle="1" w:styleId="Ministerstvo">
    <w:name w:val="Ministerstvo"/>
    <w:basedOn w:val="Normln"/>
    <w:next w:val="Normln"/>
    <w:rsid w:val="009C4578"/>
    <w:pPr>
      <w:keepNext/>
      <w:keepLines/>
      <w:suppressAutoHyphens/>
      <w:spacing w:before="360" w:after="240" w:line="240" w:lineRule="auto"/>
      <w:jc w:val="both"/>
    </w:pPr>
    <w:rPr>
      <w:rFonts w:ascii="Times New Roman" w:eastAsia="Times New Roman" w:hAnsi="Times New Roman"/>
      <w:sz w:val="24"/>
      <w:szCs w:val="20"/>
      <w:lang w:eastAsia="zh-CN"/>
    </w:rPr>
  </w:style>
  <w:style w:type="paragraph" w:customStyle="1" w:styleId="nadpisvyhlky">
    <w:name w:val="nadpis vyhlášky"/>
    <w:basedOn w:val="Normln"/>
    <w:next w:val="Ministerstvo"/>
    <w:rsid w:val="009C4578"/>
    <w:pPr>
      <w:keepNext/>
      <w:keepLines/>
      <w:suppressAutoHyphens/>
      <w:spacing w:before="120" w:after="0" w:line="240" w:lineRule="auto"/>
      <w:jc w:val="center"/>
    </w:pPr>
    <w:rPr>
      <w:rFonts w:ascii="Times New Roman" w:eastAsia="Times New Roman" w:hAnsi="Times New Roman"/>
      <w:b/>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61763">
      <w:bodyDiv w:val="1"/>
      <w:marLeft w:val="0"/>
      <w:marRight w:val="0"/>
      <w:marTop w:val="0"/>
      <w:marBottom w:val="0"/>
      <w:divBdr>
        <w:top w:val="none" w:sz="0" w:space="0" w:color="auto"/>
        <w:left w:val="none" w:sz="0" w:space="0" w:color="auto"/>
        <w:bottom w:val="none" w:sz="0" w:space="0" w:color="auto"/>
        <w:right w:val="none" w:sz="0" w:space="0" w:color="auto"/>
      </w:divBdr>
    </w:div>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7347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B7F8-D3B2-4E2F-8A88-33817FA0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1113</Words>
  <Characters>6567</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2017-03-17T09:20:00Z</cp:lastPrinted>
  <dcterms:created xsi:type="dcterms:W3CDTF">2017-03-14T13:51:00Z</dcterms:created>
  <dcterms:modified xsi:type="dcterms:W3CDTF">2017-03-17T09:20:00Z</dcterms:modified>
</cp:coreProperties>
</file>