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D1056" w:rsidRDefault="006F67FE" w:rsidP="009A31CF">
      <w:pPr>
        <w:spacing w:after="0" w:line="240" w:lineRule="auto"/>
        <w:jc w:val="center"/>
        <w:rPr>
          <w:rFonts w:ascii="Arial" w:hAnsi="Arial" w:cs="Arial"/>
          <w:b/>
          <w:sz w:val="24"/>
          <w:szCs w:val="24"/>
        </w:rPr>
      </w:pPr>
      <w:r>
        <w:rPr>
          <w:rFonts w:ascii="Arial" w:hAnsi="Arial" w:cs="Arial"/>
          <w:b/>
          <w:sz w:val="24"/>
          <w:szCs w:val="24"/>
        </w:rPr>
        <w:t xml:space="preserve"> </w:t>
      </w:r>
      <w:r w:rsidR="00146B99">
        <w:rPr>
          <w:rFonts w:ascii="Arial" w:hAnsi="Arial" w:cs="Arial"/>
          <w:b/>
          <w:sz w:val="24"/>
          <w:szCs w:val="24"/>
        </w:rPr>
        <w:t>odborného referenta/vrchního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AD1056">
        <w:rPr>
          <w:rFonts w:ascii="Arial" w:hAnsi="Arial" w:cs="Arial"/>
          <w:b/>
          <w:sz w:val="24"/>
          <w:szCs w:val="24"/>
        </w:rPr>
        <w:t xml:space="preserve">administrativní </w:t>
      </w:r>
    </w:p>
    <w:p w:rsidR="00BF2900" w:rsidRDefault="00AD1056" w:rsidP="009A31CF">
      <w:pPr>
        <w:spacing w:after="0" w:line="240" w:lineRule="auto"/>
        <w:jc w:val="center"/>
        <w:rPr>
          <w:rFonts w:ascii="Arial" w:hAnsi="Arial" w:cs="Arial"/>
          <w:b/>
          <w:sz w:val="24"/>
          <w:szCs w:val="24"/>
        </w:rPr>
      </w:pPr>
      <w:r>
        <w:rPr>
          <w:rFonts w:ascii="Arial" w:hAnsi="Arial" w:cs="Arial"/>
          <w:b/>
          <w:sz w:val="24"/>
          <w:szCs w:val="24"/>
        </w:rPr>
        <w:t>a fyzické bezpečnosti</w:t>
      </w:r>
    </w:p>
    <w:p w:rsidR="009A31CF" w:rsidRDefault="009A31CF" w:rsidP="009A31CF">
      <w:pPr>
        <w:spacing w:after="0" w:line="24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AD105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D1056">
        <w:rPr>
          <w:rFonts w:ascii="Arial" w:hAnsi="Arial" w:cs="Arial"/>
        </w:rPr>
        <w:t>11301</w:t>
      </w:r>
      <w:r>
        <w:rPr>
          <w:rFonts w:ascii="Arial" w:hAnsi="Arial" w:cs="Arial"/>
        </w:rPr>
        <w:t>-2/</w:t>
      </w:r>
      <w:r w:rsidR="00140133">
        <w:rPr>
          <w:rFonts w:ascii="Arial" w:hAnsi="Arial" w:cs="Arial"/>
        </w:rPr>
        <w:t>SP</w:t>
      </w:r>
      <w:r>
        <w:rPr>
          <w:rFonts w:ascii="Arial" w:hAnsi="Arial" w:cs="Arial"/>
        </w:rPr>
        <w:t>-201</w:t>
      </w:r>
      <w:r w:rsidR="00AD105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D1056">
        <w:rPr>
          <w:rFonts w:ascii="Arial" w:hAnsi="Arial" w:cs="Arial"/>
        </w:rPr>
        <w:t xml:space="preserve">            </w:t>
      </w:r>
      <w:r>
        <w:rPr>
          <w:rFonts w:ascii="Arial" w:hAnsi="Arial" w:cs="Arial"/>
        </w:rPr>
        <w:t xml:space="preserve">datum: </w:t>
      </w:r>
      <w:r w:rsidR="00AD1056">
        <w:rPr>
          <w:rFonts w:ascii="Arial" w:hAnsi="Arial" w:cs="Arial"/>
        </w:rPr>
        <w:t>3</w:t>
      </w:r>
      <w:r w:rsidR="009A31CF">
        <w:rPr>
          <w:rFonts w:ascii="Arial" w:hAnsi="Arial" w:cs="Arial"/>
        </w:rPr>
        <w:t xml:space="preserve">1. </w:t>
      </w:r>
      <w:r w:rsidR="00AD1056">
        <w:rPr>
          <w:rFonts w:ascii="Arial" w:hAnsi="Arial" w:cs="Arial"/>
        </w:rPr>
        <w:t>ledna</w:t>
      </w:r>
      <w:r w:rsidR="009A31CF">
        <w:rPr>
          <w:rFonts w:ascii="Arial" w:hAnsi="Arial" w:cs="Arial"/>
        </w:rPr>
        <w:t xml:space="preserve"> </w:t>
      </w:r>
      <w:r w:rsidR="00672DB6">
        <w:rPr>
          <w:rFonts w:ascii="Arial" w:hAnsi="Arial" w:cs="Arial"/>
        </w:rPr>
        <w:t>201</w:t>
      </w:r>
      <w:r w:rsidR="00AD1056">
        <w:rPr>
          <w:rFonts w:ascii="Arial" w:hAnsi="Arial" w:cs="Arial"/>
        </w:rPr>
        <w:t>7</w:t>
      </w:r>
    </w:p>
    <w:p w:rsidR="00953DA1" w:rsidRDefault="00953DA1" w:rsidP="00A35E24">
      <w:pPr>
        <w:spacing w:after="120" w:line="360" w:lineRule="auto"/>
        <w:jc w:val="center"/>
        <w:rPr>
          <w:rFonts w:ascii="Arial" w:hAnsi="Arial" w:cs="Arial"/>
        </w:rPr>
      </w:pPr>
    </w:p>
    <w:p w:rsidR="006F67FE" w:rsidRDefault="006F67FE" w:rsidP="00AD1056">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46B99">
        <w:rPr>
          <w:rFonts w:ascii="Arial" w:hAnsi="Arial" w:cs="Arial"/>
          <w:b/>
        </w:rPr>
        <w:t xml:space="preserve">odborného referenta/vrchního referenta </w:t>
      </w:r>
      <w:r w:rsidR="002B565B">
        <w:rPr>
          <w:rFonts w:ascii="Arial" w:hAnsi="Arial" w:cs="Arial"/>
          <w:b/>
        </w:rPr>
        <w:t>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AD1056" w:rsidRPr="00AD1056">
        <w:rPr>
          <w:rFonts w:ascii="Arial" w:hAnsi="Arial" w:cs="Arial"/>
          <w:b/>
        </w:rPr>
        <w:t xml:space="preserve">administrativní </w:t>
      </w:r>
      <w:r w:rsidR="00AD1056">
        <w:rPr>
          <w:rFonts w:ascii="Arial" w:hAnsi="Arial" w:cs="Arial"/>
          <w:b/>
        </w:rPr>
        <w:br/>
      </w:r>
      <w:r w:rsidR="00AD1056" w:rsidRPr="00AD1056">
        <w:rPr>
          <w:rFonts w:ascii="Arial" w:hAnsi="Arial" w:cs="Arial"/>
          <w:b/>
        </w:rPr>
        <w:t>a fyzické bezpečnosti</w:t>
      </w:r>
      <w:r w:rsidR="00633A91">
        <w:rPr>
          <w:rFonts w:ascii="Arial" w:hAnsi="Arial" w:cs="Arial"/>
        </w:rPr>
        <w:t xml:space="preserve">, </w:t>
      </w:r>
      <w:r w:rsidR="00414CBA">
        <w:rPr>
          <w:rFonts w:ascii="Arial" w:hAnsi="Arial" w:cs="Arial"/>
          <w:b/>
        </w:rPr>
        <w:t>ID </w:t>
      </w:r>
      <w:r w:rsidR="00AD1056">
        <w:rPr>
          <w:rFonts w:ascii="Arial" w:hAnsi="Arial" w:cs="Arial"/>
          <w:b/>
        </w:rPr>
        <w:t>30316917</w:t>
      </w:r>
      <w:r>
        <w:rPr>
          <w:rFonts w:ascii="Arial" w:hAnsi="Arial" w:cs="Arial"/>
        </w:rPr>
        <w:t>, v</w:t>
      </w:r>
      <w:r w:rsidR="00D0392A">
        <w:rPr>
          <w:rFonts w:ascii="Arial" w:hAnsi="Arial" w:cs="Arial"/>
        </w:rPr>
        <w:t> </w:t>
      </w:r>
      <w:r>
        <w:rPr>
          <w:rFonts w:ascii="Arial" w:hAnsi="Arial" w:cs="Arial"/>
        </w:rPr>
        <w:t>obor</w:t>
      </w:r>
      <w:r w:rsidR="00C446F6">
        <w:rPr>
          <w:rFonts w:ascii="Arial" w:hAnsi="Arial" w:cs="Arial"/>
        </w:rPr>
        <w:t>u</w:t>
      </w:r>
      <w:r w:rsidR="00D0392A">
        <w:rPr>
          <w:rFonts w:ascii="Arial" w:hAnsi="Arial" w:cs="Arial"/>
        </w:rPr>
        <w:t xml:space="preserve"> </w:t>
      </w:r>
      <w:r>
        <w:rPr>
          <w:rFonts w:ascii="Arial" w:hAnsi="Arial" w:cs="Arial"/>
        </w:rPr>
        <w:t>služby:</w:t>
      </w:r>
    </w:p>
    <w:p w:rsidR="009A31CF" w:rsidRPr="009A31CF" w:rsidRDefault="00AD1056" w:rsidP="009A31CF">
      <w:pPr>
        <w:pStyle w:val="Odstavecseseznamem"/>
        <w:numPr>
          <w:ilvl w:val="0"/>
          <w:numId w:val="3"/>
        </w:numPr>
        <w:spacing w:after="120" w:line="360" w:lineRule="auto"/>
        <w:jc w:val="both"/>
        <w:rPr>
          <w:rFonts w:ascii="Arial" w:hAnsi="Arial" w:cs="Arial"/>
        </w:rPr>
      </w:pPr>
      <w:r>
        <w:rPr>
          <w:rFonts w:ascii="Arial" w:hAnsi="Arial" w:cs="Arial"/>
          <w:i/>
        </w:rPr>
        <w:t>75. Ochrana utajovaných informací</w:t>
      </w:r>
    </w:p>
    <w:p w:rsidR="00B93C8C" w:rsidRDefault="00B93C8C" w:rsidP="00672DB6">
      <w:pPr>
        <w:spacing w:after="120" w:line="36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146B99">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AD1056">
        <w:rPr>
          <w:rFonts w:ascii="Arial" w:hAnsi="Arial" w:cs="Arial"/>
        </w:rPr>
        <w:t xml:space="preserve"> </w:t>
      </w:r>
      <w:r w:rsidR="00AD1056" w:rsidRPr="00AD1056">
        <w:rPr>
          <w:rFonts w:ascii="Arial" w:hAnsi="Arial" w:cs="Arial"/>
          <w:b/>
          <w:i/>
        </w:rPr>
        <w:t>duben – květen</w:t>
      </w:r>
      <w:r w:rsidR="00AD1056">
        <w:rPr>
          <w:rFonts w:ascii="Arial" w:hAnsi="Arial" w:cs="Arial"/>
        </w:rPr>
        <w:t xml:space="preserve"> </w:t>
      </w:r>
      <w:r w:rsidR="0034580A">
        <w:rPr>
          <w:rFonts w:ascii="Arial" w:hAnsi="Arial" w:cs="Arial"/>
          <w:b/>
          <w:i/>
        </w:rPr>
        <w:t>201</w:t>
      </w:r>
      <w:r w:rsidR="00AD1056">
        <w:rPr>
          <w:rFonts w:ascii="Arial" w:hAnsi="Arial" w:cs="Arial"/>
          <w:b/>
          <w:i/>
        </w:rPr>
        <w:t>7</w:t>
      </w:r>
      <w:r w:rsidRPr="00AD1056">
        <w:rPr>
          <w:rFonts w:ascii="Arial" w:hAnsi="Arial" w:cs="Arial"/>
          <w:b/>
          <w:i/>
        </w:rPr>
        <w:t>.</w:t>
      </w:r>
    </w:p>
    <w:p w:rsidR="000E6A46" w:rsidRDefault="006F67FE" w:rsidP="000E6A46">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46B99">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AD1056">
        <w:rPr>
          <w:rFonts w:ascii="Arial" w:hAnsi="Arial" w:cs="Arial"/>
        </w:rPr>
        <w:t xml:space="preserve">zajišťování agendy ochrany utajovaných informací. </w:t>
      </w:r>
      <w:r w:rsidR="009A31CF">
        <w:rPr>
          <w:rFonts w:ascii="Arial" w:hAnsi="Arial" w:cs="Arial"/>
        </w:rPr>
        <w:t xml:space="preserve">Výkon služby také zahrnuje časté cestování mimo služební působiště Praha. </w:t>
      </w:r>
      <w:r w:rsidR="00AD1056">
        <w:rPr>
          <w:rFonts w:ascii="Arial" w:hAnsi="Arial" w:cs="Arial"/>
        </w:rPr>
        <w:t>Z</w:t>
      </w:r>
      <w:r w:rsidR="00146B99">
        <w:rPr>
          <w:rFonts w:ascii="Arial" w:hAnsi="Arial" w:cs="Arial"/>
        </w:rPr>
        <w:t>nalost MS OFFICE j</w:t>
      </w:r>
      <w:r w:rsidR="009A31CF">
        <w:rPr>
          <w:rFonts w:ascii="Arial" w:hAnsi="Arial" w:cs="Arial"/>
        </w:rPr>
        <w:t>e</w:t>
      </w:r>
      <w:r w:rsidR="00146B99">
        <w:rPr>
          <w:rFonts w:ascii="Arial" w:hAnsi="Arial" w:cs="Arial"/>
        </w:rPr>
        <w:t xml:space="preserve"> výhodou.</w:t>
      </w:r>
      <w:r w:rsidR="000E6A46">
        <w:rPr>
          <w:rFonts w:ascii="Arial" w:hAnsi="Arial" w:cs="Arial"/>
        </w:rPr>
        <w:t xml:space="preserve"> </w:t>
      </w:r>
      <w:r w:rsidR="00AD1056">
        <w:rPr>
          <w:rFonts w:ascii="Arial" w:hAnsi="Arial" w:cs="Arial"/>
        </w:rPr>
        <w:br/>
      </w:r>
      <w:r w:rsidR="000E6A46">
        <w:rPr>
          <w:rFonts w:ascii="Arial" w:hAnsi="Arial" w:cs="Arial"/>
        </w:rPr>
        <w:t xml:space="preserve">Na služebním místě je stanoven </w:t>
      </w:r>
      <w:r w:rsidR="000E6A46" w:rsidRPr="00384837">
        <w:rPr>
          <w:rFonts w:ascii="Arial" w:hAnsi="Arial" w:cs="Arial"/>
          <w:b/>
        </w:rPr>
        <w:t>zvláštní příplatek</w:t>
      </w:r>
      <w:r w:rsidR="000E6A46">
        <w:rPr>
          <w:rFonts w:ascii="Arial" w:hAnsi="Arial" w:cs="Arial"/>
        </w:rPr>
        <w:t xml:space="preserve"> podle nařízení vlády č. 304/2014 Sb.</w:t>
      </w:r>
      <w:r w:rsidR="00AD1056">
        <w:rPr>
          <w:rFonts w:ascii="Arial" w:hAnsi="Arial" w:cs="Arial"/>
        </w:rPr>
        <w:t xml:space="preserve">, </w:t>
      </w:r>
      <w:r w:rsidR="00AD1056">
        <w:rPr>
          <w:rFonts w:ascii="Arial" w:hAnsi="Arial" w:cs="Arial"/>
        </w:rPr>
        <w:br/>
        <w:t xml:space="preserve">ve znění pozdějších předpisů. Služební místo není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D1056">
        <w:rPr>
          <w:rFonts w:ascii="Arial" w:hAnsi="Arial" w:cs="Arial"/>
          <w:b/>
        </w:rPr>
        <w:t>21.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AD1056">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0B6B24">
        <w:rPr>
          <w:rFonts w:ascii="Arial" w:hAnsi="Arial" w:cs="Arial"/>
          <w:b/>
        </w:rPr>
        <w:t>odborného referenta/vrchního referenta</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AD1056" w:rsidRPr="00AD1056">
        <w:rPr>
          <w:rFonts w:ascii="Arial" w:hAnsi="Arial" w:cs="Arial"/>
          <w:b/>
        </w:rPr>
        <w:t xml:space="preserve">administrativní a fyzické bezpečnosti, </w:t>
      </w:r>
      <w:r w:rsidR="003F5176">
        <w:rPr>
          <w:rFonts w:ascii="Arial" w:hAnsi="Arial" w:cs="Arial"/>
          <w:b/>
        </w:rPr>
        <w:br/>
      </w:r>
      <w:r w:rsidR="00AD1056" w:rsidRPr="00AD1056">
        <w:rPr>
          <w:rFonts w:ascii="Arial" w:hAnsi="Arial" w:cs="Arial"/>
          <w:b/>
        </w:rPr>
        <w:t>ID 30316917</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AD1056">
        <w:rPr>
          <w:rFonts w:ascii="Arial" w:hAnsi="Arial" w:cs="Arial"/>
          <w:b/>
        </w:rPr>
        <w:t>11301</w:t>
      </w:r>
      <w:r w:rsidR="001A3AC9" w:rsidRPr="001A3AC9">
        <w:rPr>
          <w:rFonts w:ascii="Arial" w:hAnsi="Arial" w:cs="Arial"/>
          <w:b/>
        </w:rPr>
        <w:t>-2/SP-201</w:t>
      </w:r>
      <w:r w:rsidR="00AD1056">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AD1056">
      <w:pPr>
        <w:spacing w:after="0" w:line="360" w:lineRule="auto"/>
        <w:jc w:val="both"/>
        <w:rPr>
          <w:rFonts w:ascii="Arial" w:hAnsi="Arial" w:cs="Arial"/>
          <w:b/>
        </w:rPr>
      </w:pPr>
      <w:r>
        <w:rPr>
          <w:rFonts w:ascii="Arial" w:hAnsi="Arial" w:cs="Arial"/>
          <w:b/>
        </w:rPr>
        <w:t xml:space="preserve">Výběrového řízení na služební místo </w:t>
      </w:r>
      <w:r w:rsidR="000B6B24">
        <w:rPr>
          <w:rFonts w:ascii="Arial" w:hAnsi="Arial" w:cs="Arial"/>
          <w:b/>
        </w:rPr>
        <w:t>odborného referenta/vrchního referenta</w:t>
      </w:r>
      <w:r w:rsidR="000B6B24" w:rsidRPr="001A3AC9">
        <w:rPr>
          <w:rFonts w:ascii="Arial" w:hAnsi="Arial" w:cs="Arial"/>
          <w:b/>
        </w:rPr>
        <w:t xml:space="preserve"> </w:t>
      </w:r>
      <w:r w:rsidR="000B6B24">
        <w:rPr>
          <w:rFonts w:ascii="Arial" w:hAnsi="Arial" w:cs="Arial"/>
          <w:b/>
        </w:rPr>
        <w:t xml:space="preserve">v oddělení </w:t>
      </w:r>
      <w:r w:rsidR="00AD1056" w:rsidRPr="00AD1056">
        <w:rPr>
          <w:rFonts w:ascii="Arial" w:hAnsi="Arial" w:cs="Arial"/>
          <w:b/>
        </w:rPr>
        <w:t>administrativní a fyzické bezpečnosti</w:t>
      </w:r>
      <w:r w:rsidR="00AD1056">
        <w:rPr>
          <w:rFonts w:ascii="Arial" w:hAnsi="Arial" w:cs="Arial"/>
          <w:b/>
        </w:rPr>
        <w:t xml:space="preserve"> </w:t>
      </w:r>
      <w:r w:rsidR="009A31CF">
        <w:rPr>
          <w:rFonts w:ascii="Arial" w:hAnsi="Arial" w:cs="Arial"/>
          <w:b/>
        </w:rPr>
        <w:t xml:space="preserve">odboru </w:t>
      </w:r>
      <w:r w:rsidR="00AD1056">
        <w:rPr>
          <w:rFonts w:ascii="Arial" w:hAnsi="Arial" w:cs="Arial"/>
          <w:b/>
        </w:rPr>
        <w:t xml:space="preserve">bezpečnostního </w:t>
      </w:r>
      <w:r>
        <w:rPr>
          <w:rFonts w:ascii="Arial" w:hAnsi="Arial" w:cs="Arial"/>
          <w:b/>
        </w:rPr>
        <w:t>se v souladu se zákonem může zúčastnit žadatel, který:</w:t>
      </w:r>
    </w:p>
    <w:p w:rsidR="00976392" w:rsidRDefault="00976392" w:rsidP="00230DA3">
      <w:pPr>
        <w:spacing w:after="0" w:line="360" w:lineRule="auto"/>
        <w:jc w:val="both"/>
        <w:rPr>
          <w:rFonts w:ascii="Arial" w:hAnsi="Arial" w:cs="Arial"/>
          <w:i/>
          <w:color w:val="FF0000"/>
        </w:rPr>
      </w:pPr>
    </w:p>
    <w:p w:rsidR="006F67FE" w:rsidRDefault="00C7250C" w:rsidP="00AD1056">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bookmarkStart w:id="0" w:name="_GoBack"/>
      <w:bookmarkEnd w:id="0"/>
    </w:p>
    <w:p w:rsidR="006F67FE" w:rsidRDefault="006F67FE" w:rsidP="000B6B24">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0B6B24">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0B6B24">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B93C8C" w:rsidRPr="00B93C8C" w:rsidRDefault="00B93C8C" w:rsidP="00B93C8C">
      <w:pPr>
        <w:spacing w:after="120" w:line="360" w:lineRule="auto"/>
        <w:ind w:left="567" w:hanging="283"/>
        <w:jc w:val="both"/>
        <w:rPr>
          <w:rFonts w:ascii="Arial" w:hAnsi="Arial" w:cs="Arial"/>
          <w:b/>
        </w:rPr>
      </w:pPr>
      <w:r w:rsidRPr="00B93C8C">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sidRPr="00B93C8C">
        <w:rPr>
          <w:rFonts w:ascii="Arial" w:hAnsi="Arial" w:cs="Arial"/>
          <w:b/>
        </w:rPr>
        <w:br/>
        <w:t xml:space="preserve">č. </w:t>
      </w:r>
      <w:r>
        <w:rPr>
          <w:rFonts w:ascii="Arial" w:hAnsi="Arial" w:cs="Arial"/>
          <w:b/>
        </w:rPr>
        <w:t>43</w:t>
      </w:r>
      <w:r w:rsidRPr="00B93C8C">
        <w:rPr>
          <w:rFonts w:ascii="Arial" w:hAnsi="Arial" w:cs="Arial"/>
          <w:b/>
        </w:rPr>
        <w:t xml:space="preserve">/2016, kterým se stanoví požadavky na služební a pracovní místa na Ministerstvu vnitra, ve znění společného služebního předpisu náměstka ministra vnitra pro státní službu a státního tajemníka v Ministerstvu vnitra </w:t>
      </w:r>
      <w:r>
        <w:rPr>
          <w:rFonts w:ascii="Arial" w:hAnsi="Arial" w:cs="Arial"/>
          <w:b/>
        </w:rPr>
        <w:br/>
      </w:r>
      <w:r w:rsidRPr="00B93C8C">
        <w:rPr>
          <w:rFonts w:ascii="Arial" w:hAnsi="Arial" w:cs="Arial"/>
          <w:b/>
        </w:rPr>
        <w:t>č. 50/2016.</w:t>
      </w:r>
    </w:p>
    <w:p w:rsidR="00B93C8C" w:rsidRPr="00B93C8C" w:rsidRDefault="00B93C8C" w:rsidP="00B93C8C">
      <w:pPr>
        <w:numPr>
          <w:ilvl w:val="0"/>
          <w:numId w:val="8"/>
        </w:numPr>
        <w:tabs>
          <w:tab w:val="left" w:pos="284"/>
        </w:tabs>
        <w:spacing w:after="0" w:line="360" w:lineRule="auto"/>
        <w:ind w:left="567" w:firstLine="0"/>
        <w:contextualSpacing/>
        <w:jc w:val="both"/>
        <w:rPr>
          <w:rFonts w:ascii="Arial" w:hAnsi="Arial" w:cs="Arial"/>
        </w:rPr>
      </w:pPr>
      <w:r w:rsidRPr="00B93C8C">
        <w:rPr>
          <w:rFonts w:ascii="Arial" w:hAnsi="Arial" w:cs="Arial"/>
        </w:rPr>
        <w:t xml:space="preserve"> podle § 25 odst. 5 písm. b) zákona a výše uvedeného služebního předpisu způsobilost seznamovat se s utajovanými informacemi alespoň stupně utajení „</w:t>
      </w:r>
      <w:r w:rsidRPr="00B93C8C">
        <w:rPr>
          <w:rFonts w:ascii="Arial" w:hAnsi="Arial" w:cs="Arial"/>
          <w:b/>
        </w:rPr>
        <w:t>Tajné</w:t>
      </w:r>
      <w:r w:rsidRPr="00B93C8C">
        <w:rPr>
          <w:rFonts w:ascii="Arial" w:hAnsi="Arial" w:cs="Arial"/>
        </w:rPr>
        <w:t xml:space="preserve">“ v souladu se zákonem č. 412/2005 Sb., o ochraně utajovaných informací </w:t>
      </w:r>
      <w:r w:rsidRPr="00B93C8C">
        <w:rPr>
          <w:rFonts w:ascii="Arial" w:hAnsi="Arial" w:cs="Arial"/>
        </w:rPr>
        <w:br/>
        <w:t>a o bezpečnostní způsobilosti, ve znění pozdějších předpisů.</w:t>
      </w:r>
    </w:p>
    <w:p w:rsidR="00B93C8C" w:rsidRPr="00B93C8C" w:rsidRDefault="00B93C8C" w:rsidP="00B93C8C">
      <w:pPr>
        <w:tabs>
          <w:tab w:val="left" w:pos="284"/>
        </w:tabs>
        <w:spacing w:after="0" w:line="360" w:lineRule="auto"/>
        <w:ind w:left="567"/>
        <w:jc w:val="both"/>
        <w:rPr>
          <w:rFonts w:ascii="Arial" w:hAnsi="Arial" w:cs="Arial"/>
        </w:rPr>
      </w:pPr>
      <w:r w:rsidRPr="00B93C8C">
        <w:rPr>
          <w:rFonts w:ascii="Arial" w:hAnsi="Arial" w:cs="Arial"/>
        </w:rPr>
        <w:t>Splnění tohoto požadavku se dokládá úředně ověřenou kopií platného osvědčení</w:t>
      </w:r>
      <w:r w:rsidRPr="00B93C8C">
        <w:rPr>
          <w:rFonts w:ascii="Arial" w:hAnsi="Arial" w:cs="Arial"/>
        </w:rPr>
        <w:br/>
        <w:t>o splnění podmínek pro přístup k utajované informaci stupně utajení „Tajné“. V případě, že uchazeč/</w:t>
      </w:r>
      <w:proofErr w:type="spellStart"/>
      <w:r w:rsidRPr="00B93C8C">
        <w:rPr>
          <w:rFonts w:ascii="Arial" w:hAnsi="Arial" w:cs="Arial"/>
        </w:rPr>
        <w:t>ka</w:t>
      </w:r>
      <w:proofErr w:type="spellEnd"/>
      <w:r w:rsidRPr="00B93C8C">
        <w:rPr>
          <w:rFonts w:ascii="Arial" w:hAnsi="Arial" w:cs="Arial"/>
        </w:rPr>
        <w:t xml:space="preserve"> nedisponuje příslušným osvědčením a zároveň jeho/její  žádost nebude vyřazena z jiných důvodů postupem podle § 27 odst. zákona o státní službě, lze tento požadavek splnit dokladem o podání žádosti o vydání osvědčení před vydáním rozhodnutí o zařazení na služební místo.</w:t>
      </w:r>
    </w:p>
    <w:p w:rsidR="00B93C8C" w:rsidRPr="00B93C8C" w:rsidRDefault="00B93C8C" w:rsidP="00B93C8C">
      <w:pPr>
        <w:tabs>
          <w:tab w:val="left" w:pos="284"/>
        </w:tabs>
        <w:spacing w:before="240" w:after="120" w:line="360" w:lineRule="auto"/>
        <w:ind w:left="567"/>
        <w:jc w:val="both"/>
        <w:rPr>
          <w:rFonts w:ascii="Arial" w:hAnsi="Arial" w:cs="Arial"/>
        </w:rPr>
      </w:pPr>
      <w:r w:rsidRPr="00B93C8C">
        <w:rPr>
          <w:rFonts w:ascii="Arial" w:hAnsi="Arial" w:cs="Arial"/>
        </w:rPr>
        <w:t xml:space="preserve"> K podání žádosti o vydání osvědčení bude konkrétní žadatel/</w:t>
      </w:r>
      <w:proofErr w:type="spellStart"/>
      <w:r w:rsidRPr="00B93C8C">
        <w:rPr>
          <w:rFonts w:ascii="Arial" w:hAnsi="Arial" w:cs="Arial"/>
        </w:rPr>
        <w:t>ka</w:t>
      </w:r>
      <w:proofErr w:type="spellEnd"/>
      <w:r w:rsidRPr="00B93C8C">
        <w:rPr>
          <w:rFonts w:ascii="Arial" w:hAnsi="Arial" w:cs="Arial"/>
        </w:rPr>
        <w:t xml:space="preserve"> vyzván/a služebním orgánem až poté, co o něm/o ní bude jako o nejvhodnějším uchazeči/nejvhodnější uchazečce uzavřena dohoda mezi bezprostředně nadřízeným představeným </w:t>
      </w:r>
      <w:r w:rsidRPr="00B93C8C">
        <w:rPr>
          <w:rFonts w:ascii="Arial" w:hAnsi="Arial" w:cs="Arial"/>
        </w:rPr>
        <w:lastRenderedPageBreak/>
        <w:t xml:space="preserve">a služebním orgánem, ale ještě předtím, než bude vydáno rozhodnutí o přijetí do služebního poměru a zařazení na služební místo. </w:t>
      </w:r>
    </w:p>
    <w:p w:rsidR="004D096B" w:rsidRDefault="004D096B" w:rsidP="00265DF8">
      <w:pPr>
        <w:spacing w:after="120" w:line="360" w:lineRule="auto"/>
        <w:ind w:left="567"/>
        <w:jc w:val="both"/>
        <w:rPr>
          <w:rFonts w:ascii="Arial" w:hAnsi="Arial" w:cs="Arial"/>
        </w:rPr>
      </w:pPr>
    </w:p>
    <w:p w:rsidR="006F67FE" w:rsidRPr="00B93C8C" w:rsidRDefault="006F67FE" w:rsidP="00DA60B3">
      <w:pPr>
        <w:pStyle w:val="Textpoznpodarou"/>
        <w:spacing w:after="0"/>
        <w:rPr>
          <w:rFonts w:ascii="Arial" w:hAnsi="Arial" w:cs="Arial"/>
          <w:b/>
          <w:sz w:val="22"/>
          <w:szCs w:val="22"/>
        </w:rPr>
      </w:pPr>
      <w:r w:rsidRPr="00B93C8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B93C8C" w:rsidRPr="00B93C8C" w:rsidRDefault="006F67FE" w:rsidP="00B93C8C">
      <w:pPr>
        <w:pStyle w:val="Odstavecseseznamem"/>
        <w:numPr>
          <w:ilvl w:val="0"/>
          <w:numId w:val="10"/>
        </w:numPr>
        <w:spacing w:after="120"/>
        <w:jc w:val="both"/>
        <w:rPr>
          <w:rFonts w:ascii="Arial" w:hAnsi="Arial" w:cs="Arial"/>
        </w:rPr>
      </w:pPr>
      <w:r w:rsidRPr="00B93C8C">
        <w:rPr>
          <w:rFonts w:ascii="Arial" w:hAnsi="Arial" w:cs="Arial"/>
        </w:rPr>
        <w:t>strukturovaný profesní životopis,</w:t>
      </w:r>
    </w:p>
    <w:p w:rsidR="006F67FE" w:rsidRPr="00B93C8C" w:rsidRDefault="006F67FE" w:rsidP="00B93C8C">
      <w:pPr>
        <w:pStyle w:val="Odstavecseseznamem"/>
        <w:numPr>
          <w:ilvl w:val="0"/>
          <w:numId w:val="10"/>
        </w:numPr>
        <w:spacing w:after="120"/>
        <w:jc w:val="both"/>
        <w:rPr>
          <w:rFonts w:ascii="Arial" w:hAnsi="Arial" w:cs="Arial"/>
        </w:rPr>
      </w:pPr>
      <w:r w:rsidRPr="00B93C8C">
        <w:rPr>
          <w:rFonts w:ascii="Arial" w:hAnsi="Arial" w:cs="Arial"/>
        </w:rPr>
        <w:t>písemnou práci v rozsahu maximálně dvou normostran</w:t>
      </w:r>
      <w:r w:rsidR="004D096B">
        <w:rPr>
          <w:rStyle w:val="Znakapoznpodarou"/>
          <w:rFonts w:ascii="Arial" w:hAnsi="Arial"/>
        </w:rPr>
        <w:footnoteReference w:id="7"/>
      </w:r>
      <w:r w:rsidR="003C6E6E" w:rsidRPr="00B93C8C">
        <w:rPr>
          <w:rFonts w:ascii="Arial" w:hAnsi="Arial" w:cs="Arial"/>
        </w:rPr>
        <w:t xml:space="preserve"> </w:t>
      </w:r>
      <w:r w:rsidRPr="00B93C8C">
        <w:rPr>
          <w:rFonts w:ascii="Arial" w:hAnsi="Arial" w:cs="Arial"/>
        </w:rPr>
        <w:t>na téma „</w:t>
      </w:r>
      <w:r w:rsidR="002A42D2" w:rsidRPr="00B93C8C">
        <w:rPr>
          <w:rFonts w:ascii="Arial" w:hAnsi="Arial" w:cs="Arial"/>
        </w:rPr>
        <w:t>Motivace žadatele ve vztahu ke služebnímu místu, na něž se hlásí do výběrového řízení</w:t>
      </w:r>
      <w:r w:rsidR="00C746C2" w:rsidRPr="00B93C8C">
        <w:rPr>
          <w:rFonts w:ascii="Arial" w:hAnsi="Arial" w:cs="Arial"/>
        </w:rPr>
        <w:t>.</w:t>
      </w:r>
      <w:r w:rsidR="002A42D2" w:rsidRPr="00B93C8C">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B93C8C" w:rsidRPr="00B93C8C" w:rsidRDefault="00B93C8C" w:rsidP="00B93C8C">
      <w:pPr>
        <w:spacing w:after="0" w:line="240" w:lineRule="auto"/>
        <w:jc w:val="both"/>
        <w:rPr>
          <w:rFonts w:ascii="Arial" w:hAnsi="Arial" w:cs="Arial"/>
        </w:rPr>
      </w:pPr>
      <w:r w:rsidRPr="00B93C8C">
        <w:rPr>
          <w:rFonts w:ascii="Arial" w:hAnsi="Arial" w:cs="Arial"/>
        </w:rPr>
        <w:t xml:space="preserve">Libuše </w:t>
      </w:r>
      <w:proofErr w:type="spellStart"/>
      <w:r w:rsidRPr="00B93C8C">
        <w:rPr>
          <w:rFonts w:ascii="Arial" w:hAnsi="Arial" w:cs="Arial"/>
        </w:rPr>
        <w:t>Kapralíková</w:t>
      </w:r>
      <w:proofErr w:type="spellEnd"/>
      <w:r w:rsidRPr="00B93C8C">
        <w:rPr>
          <w:rFonts w:ascii="Arial" w:hAnsi="Arial" w:cs="Arial"/>
        </w:rPr>
        <w:t xml:space="preserve">   </w:t>
      </w:r>
    </w:p>
    <w:p w:rsidR="00B93C8C" w:rsidRPr="00B93C8C" w:rsidRDefault="00B93C8C" w:rsidP="00B93C8C">
      <w:pPr>
        <w:spacing w:after="0" w:line="240" w:lineRule="auto"/>
        <w:jc w:val="both"/>
        <w:rPr>
          <w:rFonts w:ascii="Arial" w:hAnsi="Arial" w:cs="Arial"/>
        </w:rPr>
      </w:pPr>
      <w:r w:rsidRPr="00B93C8C">
        <w:rPr>
          <w:rFonts w:ascii="Arial" w:hAnsi="Arial" w:cs="Arial"/>
        </w:rPr>
        <w:t>odbor personální</w:t>
      </w:r>
    </w:p>
    <w:p w:rsidR="00B93C8C" w:rsidRPr="00B93C8C" w:rsidRDefault="00B93C8C" w:rsidP="00B93C8C">
      <w:pPr>
        <w:spacing w:after="0" w:line="240" w:lineRule="auto"/>
        <w:jc w:val="both"/>
        <w:rPr>
          <w:rFonts w:ascii="Arial" w:hAnsi="Arial" w:cs="Arial"/>
        </w:rPr>
      </w:pPr>
      <w:r w:rsidRPr="00B93C8C">
        <w:rPr>
          <w:rFonts w:ascii="Arial" w:hAnsi="Arial" w:cs="Arial"/>
        </w:rPr>
        <w:t xml:space="preserve">tel. +420 974 832 292  </w:t>
      </w:r>
    </w:p>
    <w:p w:rsidR="00B93C8C" w:rsidRDefault="00B93C8C" w:rsidP="00B93C8C">
      <w:pPr>
        <w:spacing w:after="0" w:line="240" w:lineRule="auto"/>
        <w:jc w:val="both"/>
        <w:rPr>
          <w:rFonts w:ascii="Arial" w:hAnsi="Arial" w:cs="Arial"/>
        </w:rPr>
      </w:pPr>
      <w:r w:rsidRPr="00B93C8C">
        <w:rPr>
          <w:rFonts w:ascii="Arial" w:hAnsi="Arial" w:cs="Arial"/>
        </w:rPr>
        <w:t xml:space="preserve">Email: </w:t>
      </w:r>
      <w:hyperlink r:id="rId10" w:history="1">
        <w:r w:rsidRPr="000D5187">
          <w:rPr>
            <w:rStyle w:val="Hypertextovodkaz"/>
            <w:rFonts w:ascii="Arial" w:hAnsi="Arial" w:cs="Arial"/>
          </w:rPr>
          <w:t>libuse.kapralikova@mvcr.cz</w:t>
        </w:r>
      </w:hyperlink>
    </w:p>
    <w:p w:rsidR="00B93C8C" w:rsidRDefault="00B93C8C" w:rsidP="00B93C8C">
      <w:pPr>
        <w:spacing w:after="0" w:line="240" w:lineRule="auto"/>
        <w:jc w:val="both"/>
        <w:rPr>
          <w:rFonts w:ascii="Arial" w:hAnsi="Arial" w:cs="Arial"/>
        </w:rPr>
      </w:pPr>
    </w:p>
    <w:p w:rsidR="00DF5A23" w:rsidRDefault="00A673E7" w:rsidP="00DF5A23">
      <w:pPr>
        <w:spacing w:after="0" w:line="240" w:lineRule="auto"/>
        <w:jc w:val="both"/>
        <w:rPr>
          <w:rFonts w:ascii="Arial" w:hAnsi="Arial" w:cs="Arial"/>
        </w:rPr>
      </w:pPr>
      <w:r>
        <w:rPr>
          <w:rFonts w:ascii="Arial" w:hAnsi="Arial" w:cs="Arial"/>
        </w:rPr>
        <w:t xml:space="preserve"> </w:t>
      </w:r>
    </w:p>
    <w:p w:rsidR="004D096B" w:rsidRDefault="004D096B" w:rsidP="00F05909">
      <w:pPr>
        <w:pStyle w:val="Bezmezer"/>
        <w:rPr>
          <w:b/>
        </w:rPr>
      </w:pPr>
    </w:p>
    <w:p w:rsidR="00B93C8C" w:rsidRDefault="00B93C8C" w:rsidP="00F05909">
      <w:pPr>
        <w:pStyle w:val="Bezmezer"/>
        <w:rPr>
          <w:b/>
        </w:rPr>
      </w:pPr>
    </w:p>
    <w:p w:rsidR="00B93C8C" w:rsidRDefault="00B93C8C"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0B6B24" w:rsidRDefault="000B6B24" w:rsidP="00F05909">
      <w:pPr>
        <w:pStyle w:val="Bezmezer"/>
        <w:rPr>
          <w:rFonts w:ascii="Arial" w:hAnsi="Arial" w:cs="Arial"/>
        </w:rPr>
      </w:pPr>
    </w:p>
    <w:p w:rsidR="000B6B24" w:rsidRDefault="000B6B24" w:rsidP="00F05909">
      <w:pPr>
        <w:pStyle w:val="Bezmezer"/>
        <w:rPr>
          <w:rFonts w:ascii="Arial" w:hAnsi="Arial" w:cs="Arial"/>
        </w:rPr>
      </w:pPr>
    </w:p>
    <w:sectPr w:rsidR="000B6B24"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2BD" w:rsidRDefault="00B932BD" w:rsidP="004E6D6E">
      <w:pPr>
        <w:spacing w:after="0" w:line="240" w:lineRule="auto"/>
      </w:pPr>
      <w:r>
        <w:separator/>
      </w:r>
    </w:p>
  </w:endnote>
  <w:endnote w:type="continuationSeparator" w:id="0">
    <w:p w:rsidR="00B932BD" w:rsidRDefault="00B932B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2BD" w:rsidRDefault="00B932BD" w:rsidP="004E6D6E">
      <w:pPr>
        <w:spacing w:after="0" w:line="240" w:lineRule="auto"/>
      </w:pPr>
      <w:r>
        <w:separator/>
      </w:r>
    </w:p>
  </w:footnote>
  <w:footnote w:type="continuationSeparator" w:id="0">
    <w:p w:rsidR="00B932BD" w:rsidRDefault="00B932B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59F415D"/>
    <w:multiLevelType w:val="hybridMultilevel"/>
    <w:tmpl w:val="C1DA6F5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4"/>
  </w:num>
  <w:num w:numId="7">
    <w:abstractNumId w:val="7"/>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B6B24"/>
    <w:rsid w:val="000D521C"/>
    <w:rsid w:val="000E0C75"/>
    <w:rsid w:val="000E2DA1"/>
    <w:rsid w:val="000E6906"/>
    <w:rsid w:val="000E6A46"/>
    <w:rsid w:val="000F363D"/>
    <w:rsid w:val="0010542C"/>
    <w:rsid w:val="001279E7"/>
    <w:rsid w:val="00140133"/>
    <w:rsid w:val="0014163E"/>
    <w:rsid w:val="00143366"/>
    <w:rsid w:val="0014420B"/>
    <w:rsid w:val="00146B99"/>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3F5176"/>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6960"/>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47D56"/>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31CF"/>
    <w:rsid w:val="009A7C5B"/>
    <w:rsid w:val="009C0DC5"/>
    <w:rsid w:val="009C3F79"/>
    <w:rsid w:val="009C5044"/>
    <w:rsid w:val="009E63A7"/>
    <w:rsid w:val="00A03F6B"/>
    <w:rsid w:val="00A13967"/>
    <w:rsid w:val="00A35E24"/>
    <w:rsid w:val="00A37BBF"/>
    <w:rsid w:val="00A525ED"/>
    <w:rsid w:val="00A5333F"/>
    <w:rsid w:val="00A673E7"/>
    <w:rsid w:val="00A72314"/>
    <w:rsid w:val="00A81F47"/>
    <w:rsid w:val="00AA162E"/>
    <w:rsid w:val="00AA36B6"/>
    <w:rsid w:val="00AB1BDD"/>
    <w:rsid w:val="00AB3E42"/>
    <w:rsid w:val="00AD1056"/>
    <w:rsid w:val="00B00B27"/>
    <w:rsid w:val="00B21D93"/>
    <w:rsid w:val="00B445B7"/>
    <w:rsid w:val="00B932BD"/>
    <w:rsid w:val="00B93C8C"/>
    <w:rsid w:val="00BC2B76"/>
    <w:rsid w:val="00BF2900"/>
    <w:rsid w:val="00BF2B06"/>
    <w:rsid w:val="00C10D34"/>
    <w:rsid w:val="00C202FD"/>
    <w:rsid w:val="00C3247F"/>
    <w:rsid w:val="00C36297"/>
    <w:rsid w:val="00C446F6"/>
    <w:rsid w:val="00C52D0C"/>
    <w:rsid w:val="00C7250C"/>
    <w:rsid w:val="00C746C2"/>
    <w:rsid w:val="00CA1532"/>
    <w:rsid w:val="00CC014C"/>
    <w:rsid w:val="00CF1028"/>
    <w:rsid w:val="00CF27EF"/>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buse.kaprali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CBD91-A7C5-4C9F-AE27-2A8C9C1C6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4</Pages>
  <Words>1011</Words>
  <Characters>5969</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2017-01-27T11:30:00Z</cp:lastPrinted>
  <dcterms:created xsi:type="dcterms:W3CDTF">2015-12-02T08:46:00Z</dcterms:created>
  <dcterms:modified xsi:type="dcterms:W3CDTF">2017-01-27T11:31:00Z</dcterms:modified>
</cp:coreProperties>
</file>