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05F8E" w:rsidRPr="00F05F8E">
        <w:rPr>
          <w:rFonts w:ascii="Arial" w:hAnsi="Arial" w:cs="Arial"/>
          <w:b/>
          <w:sz w:val="24"/>
          <w:szCs w:val="24"/>
        </w:rPr>
        <w:t>odborného referenta/vrchního referenta v oddělení Centrum proti terorismu a hybridním hrozbám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CC42F1"/>
    <w:rsid w:val="00D33329"/>
    <w:rsid w:val="00D67BA5"/>
    <w:rsid w:val="00D85CB1"/>
    <w:rsid w:val="00EC541F"/>
    <w:rsid w:val="00EF7A7E"/>
    <w:rsid w:val="00F05F8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2017-01-18T10:26:00Z</cp:lastPrinted>
  <dcterms:created xsi:type="dcterms:W3CDTF">2015-11-19T06:30:00Z</dcterms:created>
  <dcterms:modified xsi:type="dcterms:W3CDTF">2017-01-18T10:26:00Z</dcterms:modified>
</cp:coreProperties>
</file>