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4657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4657B">
        <w:rPr>
          <w:rFonts w:ascii="Arial" w:hAnsi="Arial" w:cs="Arial"/>
          <w:b/>
          <w:sz w:val="24"/>
          <w:szCs w:val="24"/>
        </w:rPr>
        <w:t>obecní policie, zbraní a dopravního inženýrství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C4657B">
        <w:rPr>
          <w:rFonts w:ascii="Arial" w:hAnsi="Arial" w:cs="Arial"/>
          <w:sz w:val="24"/>
          <w:szCs w:val="24"/>
        </w:rPr>
        <w:t>……………………………</w:t>
      </w:r>
    </w:p>
    <w:p w:rsidR="0045576A" w:rsidRPr="001D0457" w:rsidRDefault="00C4657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</w:t>
      </w:r>
      <w:r>
        <w:rPr>
          <w:rFonts w:ascii="Arial" w:hAnsi="Arial" w:cs="Arial"/>
          <w:i/>
          <w:sz w:val="24"/>
          <w:szCs w:val="24"/>
        </w:rPr>
        <w:t xml:space="preserve"> a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4657B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2016-07-27T10:50:00Z</dcterms:modified>
</cp:coreProperties>
</file>