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A00428">
        <w:rPr>
          <w:rFonts w:ascii="Arial" w:hAnsi="Arial" w:cs="Arial"/>
          <w:sz w:val="24"/>
          <w:szCs w:val="24"/>
        </w:rPr>
        <w:t xml:space="preserve">metodiky, konzultací a organizace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B436DF">
        <w:rPr>
          <w:rFonts w:ascii="Arial" w:hAnsi="Arial" w:cs="Arial"/>
          <w:sz w:val="24"/>
          <w:szCs w:val="24"/>
        </w:rPr>
        <w:t>interního auditu a kontroly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8A0E0B"/>
    <w:rsid w:val="009A0025"/>
    <w:rsid w:val="009D33D9"/>
    <w:rsid w:val="00A00428"/>
    <w:rsid w:val="00A518F1"/>
    <w:rsid w:val="00A60E51"/>
    <w:rsid w:val="00AC694A"/>
    <w:rsid w:val="00AD4802"/>
    <w:rsid w:val="00B21796"/>
    <w:rsid w:val="00B436DF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2016-06-30T15:44:00Z</dcterms:created>
  <dcterms:modified xsi:type="dcterms:W3CDTF">2016-06-30T15:44:00Z</dcterms:modified>
</cp:coreProperties>
</file>