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EB49F3">
        <w:rPr>
          <w:rFonts w:ascii="Arial" w:hAnsi="Arial" w:cs="Arial"/>
          <w:sz w:val="24"/>
          <w:szCs w:val="24"/>
        </w:rPr>
        <w:t>kanceláře náměstka ministra vnitra pro řízení sekce legislativy a archivnictví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2016-06-02T08:21:00Z</dcterms:created>
  <dcterms:modified xsi:type="dcterms:W3CDTF">2016-06-02T08:21:00Z</dcterms:modified>
</cp:coreProperties>
</file>