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59477B">
        <w:rPr>
          <w:rFonts w:ascii="Arial" w:hAnsi="Arial" w:cs="Arial"/>
          <w:b/>
          <w:sz w:val="24"/>
          <w:szCs w:val="24"/>
        </w:rPr>
        <w:t>vrchního</w:t>
      </w:r>
      <w:r w:rsidR="006A6C17">
        <w:rPr>
          <w:rFonts w:ascii="Arial" w:hAnsi="Arial" w:cs="Arial"/>
          <w:b/>
          <w:sz w:val="24"/>
          <w:szCs w:val="24"/>
        </w:rPr>
        <w:t xml:space="preserve"> referenta</w:t>
      </w:r>
      <w:r w:rsidR="0059477B">
        <w:rPr>
          <w:rFonts w:ascii="Arial" w:hAnsi="Arial" w:cs="Arial"/>
          <w:b/>
          <w:sz w:val="24"/>
          <w:szCs w:val="24"/>
        </w:rPr>
        <w:t>/rady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59477B">
        <w:rPr>
          <w:rFonts w:ascii="Arial" w:hAnsi="Arial" w:cs="Arial"/>
          <w:b/>
          <w:sz w:val="24"/>
          <w:szCs w:val="24"/>
        </w:rPr>
        <w:t>dokumentační ochrany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9477B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2016-06-08T10:26:00Z</dcterms:modified>
</cp:coreProperties>
</file>