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E5295C">
        <w:rPr>
          <w:rFonts w:ascii="Arial" w:hAnsi="Arial" w:cs="Arial"/>
          <w:b/>
          <w:sz w:val="24"/>
          <w:szCs w:val="24"/>
        </w:rPr>
        <w:t xml:space="preserve">vedoucí oddělení obchodního a skladového hospodářství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466A3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5295C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2016-06-16T07:41:00Z</dcterms:modified>
</cp:coreProperties>
</file>