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6068C3">
        <w:rPr>
          <w:rFonts w:ascii="Arial" w:hAnsi="Arial" w:cs="Arial"/>
          <w:sz w:val="24"/>
          <w:szCs w:val="24"/>
        </w:rPr>
        <w:t>realizace plateb a exekucí</w:t>
      </w:r>
      <w:r w:rsidR="00863DC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3169F0" w:rsidRPr="00863DCD">
        <w:rPr>
          <w:rFonts w:ascii="Arial" w:hAnsi="Arial" w:cs="Arial"/>
          <w:sz w:val="24"/>
          <w:szCs w:val="24"/>
        </w:rPr>
        <w:t xml:space="preserve">v odboru </w:t>
      </w:r>
      <w:r w:rsidR="00863DCD">
        <w:rPr>
          <w:rFonts w:ascii="Arial" w:hAnsi="Arial" w:cs="Arial"/>
          <w:sz w:val="24"/>
          <w:szCs w:val="24"/>
        </w:rPr>
        <w:t>sociálního zabezpečení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068C3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36852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2016-06-01T09:43:00Z</cp:lastPrinted>
  <dcterms:created xsi:type="dcterms:W3CDTF">2016-06-01T09:43:00Z</dcterms:created>
  <dcterms:modified xsi:type="dcterms:W3CDTF">2016-06-01T09:43:00Z</dcterms:modified>
</cp:coreProperties>
</file>