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01785">
        <w:rPr>
          <w:rFonts w:ascii="Arial" w:hAnsi="Arial" w:cs="Arial"/>
          <w:b/>
          <w:sz w:val="24"/>
          <w:szCs w:val="24"/>
        </w:rPr>
        <w:t>vrchního referenta/rady v </w:t>
      </w:r>
      <w:r w:rsidR="006A292E">
        <w:rPr>
          <w:rFonts w:ascii="Arial" w:hAnsi="Arial" w:cs="Arial"/>
          <w:b/>
          <w:sz w:val="24"/>
          <w:szCs w:val="24"/>
        </w:rPr>
        <w:t>oddělení realizace plateb a exekucí</w:t>
      </w:r>
      <w:bookmarkStart w:id="0" w:name="_GoBack"/>
      <w:bookmarkEnd w:id="0"/>
      <w:r w:rsidR="00BA65C8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01785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6A292E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6179A"/>
    <w:rsid w:val="00A70751"/>
    <w:rsid w:val="00AA0E65"/>
    <w:rsid w:val="00AB7D00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0E88E-2594-4C8C-82FD-41AEBD22D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2015-09-09T15:21:00Z</cp:lastPrinted>
  <dcterms:created xsi:type="dcterms:W3CDTF">2015-11-16T06:37:00Z</dcterms:created>
  <dcterms:modified xsi:type="dcterms:W3CDTF">2016-05-03T10:21:00Z</dcterms:modified>
</cp:coreProperties>
</file>