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866EA">
        <w:rPr>
          <w:rFonts w:ascii="Arial" w:hAnsi="Arial" w:cs="Arial"/>
          <w:b/>
          <w:sz w:val="24"/>
          <w:szCs w:val="24"/>
        </w:rPr>
        <w:t>přezkumu trvalých pobytů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866EA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2016-04-11T07:25:00Z</dcterms:modified>
</cp:coreProperties>
</file>