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7F2A3B">
        <w:rPr>
          <w:rFonts w:ascii="Arial" w:hAnsi="Arial" w:cs="Arial"/>
          <w:sz w:val="24"/>
          <w:szCs w:val="24"/>
        </w:rPr>
        <w:t>ředitele odboru právního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3E664B" w:rsidRPr="003E664B">
        <w:rPr>
          <w:rFonts w:ascii="Arial" w:hAnsi="Arial" w:cs="Arial"/>
          <w:sz w:val="24"/>
          <w:szCs w:val="24"/>
        </w:rPr>
        <w:t>magisterském studijním programu v 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3E664B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2016-01-11T12:53:00Z</cp:lastPrinted>
  <dcterms:created xsi:type="dcterms:W3CDTF">2015-08-06T07:14:00Z</dcterms:created>
  <dcterms:modified xsi:type="dcterms:W3CDTF">2016-04-14T06:38:00Z</dcterms:modified>
</cp:coreProperties>
</file>