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110A4">
        <w:rPr>
          <w:rFonts w:ascii="Arial" w:hAnsi="Arial" w:cs="Arial"/>
          <w:b/>
          <w:sz w:val="24"/>
          <w:szCs w:val="24"/>
        </w:rPr>
        <w:t>přezkumu rušení trvalých pobytů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0A4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2016-03-18T11:07:00Z</dcterms:modified>
</cp:coreProperties>
</file>