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9080E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09080E">
        <w:rPr>
          <w:rFonts w:ascii="Arial" w:hAnsi="Arial" w:cs="Arial"/>
          <w:b/>
          <w:sz w:val="24"/>
          <w:szCs w:val="24"/>
        </w:rPr>
        <w:t>koordinace provozu informačních a komunikačních technologií</w:t>
      </w:r>
      <w:r w:rsidR="0009080E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</w:t>
      </w:r>
      <w:r w:rsidR="0009080E">
        <w:rPr>
          <w:rFonts w:ascii="Arial" w:hAnsi="Arial" w:cs="Arial"/>
          <w:sz w:val="24"/>
          <w:szCs w:val="24"/>
        </w:rPr>
        <w:t> </w:t>
      </w:r>
      <w:r w:rsidRPr="00852343">
        <w:rPr>
          <w:rFonts w:ascii="Arial" w:hAnsi="Arial" w:cs="Arial"/>
          <w:sz w:val="24"/>
          <w:szCs w:val="24"/>
        </w:rPr>
        <w:t xml:space="preserve">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9080E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2015-12-01T14:56:00Z</cp:lastPrinted>
  <dcterms:created xsi:type="dcterms:W3CDTF">2015-12-02T10:12:00Z</dcterms:created>
  <dcterms:modified xsi:type="dcterms:W3CDTF">2016-02-03T15:07:00Z</dcterms:modified>
</cp:coreProperties>
</file>