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87546" w:rsidP="002635F7">
            <w:pPr>
              <w:pStyle w:val="dostopodporu"/>
            </w:pPr>
            <w:r>
              <w:t>1</w:t>
            </w:r>
            <w:r w:rsidR="00B12377">
              <w:t>4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  <w:bookmarkStart w:id="0" w:name="_GoBack"/>
            <w:bookmarkEnd w:id="0"/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B12377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>
                  <w:t>1</w:t>
                </w:r>
                <w:r w:rsidR="00B12377">
                  <w:t>4</w:t>
                </w:r>
              </w:sdtContent>
            </w:sdt>
            <w:r w:rsidR="00C96BB4" w:rsidRPr="007C5E08">
              <w:t>/</w:t>
            </w:r>
            <w:r w:rsidR="00B12377">
              <w:t>01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8EB355B2EDBB4A4BB96567405D43F549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87546" w:rsidP="002635F7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B1237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B1237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B12377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B12377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123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B12377" w:rsidRPr="009A77B2" w:rsidTr="00DD54EB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B12377" w:rsidRPr="009A77B2" w:rsidTr="00DD54E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12377" w:rsidRPr="009A77B2" w:rsidTr="00DD54E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12377" w:rsidRPr="009A77B2" w:rsidTr="00DD54E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12377" w:rsidRPr="009A77B2" w:rsidTr="00DD54EB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B12377" w:rsidRPr="009A77B2" w:rsidTr="00DD54EB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12377" w:rsidRPr="009A77B2" w:rsidTr="00DD54EB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B12377" w:rsidRPr="009A77B2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B12377" w:rsidRPr="009A77B2" w:rsidTr="00DD54EB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B12377" w:rsidRDefault="00B12377" w:rsidP="00DD54E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B12377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B12377" w:rsidRDefault="00B12377" w:rsidP="00DD54EB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B12377" w:rsidP="002635F7">
            <w:pPr>
              <w:pStyle w:val="dostopodporu"/>
            </w:pPr>
            <w:r w:rsidRPr="007D04ED">
              <w:rPr>
                <w:rFonts w:asciiTheme="minorHAnsi" w:hAnsiTheme="minorHAnsi" w:cs="Arial"/>
                <w:bCs/>
                <w:sz w:val="24"/>
              </w:rPr>
              <w:t>Kapacita (tj. počet míst) v nových ubytovacích zařízeních pro účely přijímání zřízených v souladu s minimálními požadavky, pokud jde o podmínky přijímání, stanovenými v acquis EU, a ve stávajících ubytovacích zařízeních pro účely přijímání modernizovaných v souladu se stejnými požadavky v rámci projektů podporovaných z tohoto fondu</w:t>
            </w:r>
            <w:r>
              <w:rPr>
                <w:rStyle w:val="Znakapoznpodarou"/>
                <w:rFonts w:asciiTheme="minorHAnsi" w:hAnsiTheme="minorHAnsi" w:cs="Arial"/>
                <w:bCs/>
                <w:sz w:val="24"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2635F7" w:rsidRPr="002635F7" w:rsidRDefault="00782A16" w:rsidP="002635F7">
            <w:pPr>
              <w:pStyle w:val="dostopodporu"/>
            </w:pPr>
            <w:r w:rsidRPr="00EA2504">
              <w:rPr>
                <w:rFonts w:asciiTheme="minorHAnsi" w:hAnsiTheme="minorHAnsi" w:cs="Arial"/>
                <w:bCs/>
                <w:sz w:val="24"/>
              </w:rPr>
              <w:t>SO1</w:t>
            </w:r>
            <w:r w:rsidR="00B12377">
              <w:rPr>
                <w:rFonts w:asciiTheme="minorHAnsi" w:hAnsiTheme="minorHAnsi" w:cs="Arial"/>
                <w:bCs/>
                <w:sz w:val="24"/>
              </w:rPr>
              <w:t>C2.1</w:t>
            </w:r>
          </w:p>
        </w:tc>
        <w:tc>
          <w:tcPr>
            <w:tcW w:w="687" w:type="pct"/>
            <w:vAlign w:val="center"/>
          </w:tcPr>
          <w:p w:rsidR="002635F7" w:rsidRPr="009A77B2" w:rsidRDefault="00B12377" w:rsidP="002635F7">
            <w:pPr>
              <w:pStyle w:val="dostopodporu"/>
              <w:rPr>
                <w:rFonts w:cs="Tahoma"/>
                <w:szCs w:val="22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míst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635F7" w:rsidRDefault="002635F7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2635F7" w:rsidRPr="009A77B2" w:rsidTr="004C5FE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2635F7" w:rsidRPr="00F50F5F" w:rsidTr="004C5FE3">
        <w:trPr>
          <w:gridAfter w:val="1"/>
          <w:wAfter w:w="591" w:type="pct"/>
        </w:trPr>
        <w:tc>
          <w:tcPr>
            <w:tcW w:w="3112" w:type="pct"/>
          </w:tcPr>
          <w:p w:rsidR="002635F7" w:rsidRPr="00F50F5F" w:rsidRDefault="002635F7" w:rsidP="002635F7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2635F7" w:rsidRPr="00F50F5F" w:rsidRDefault="002635F7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2635F7" w:rsidRPr="00F50F5F" w:rsidRDefault="002635F7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B12377">
      <w:rPr>
        <w:rFonts w:asciiTheme="majorHAnsi" w:hAnsiTheme="majorHAnsi"/>
        <w:sz w:val="22"/>
        <w:szCs w:val="22"/>
      </w:rPr>
      <w:t>14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12377">
      <w:rPr>
        <w:rFonts w:asciiTheme="majorHAnsi" w:hAnsiTheme="majorHAnsi"/>
        <w:noProof/>
        <w:sz w:val="22"/>
        <w:szCs w:val="22"/>
      </w:rPr>
      <w:t>3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12377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</w:t>
      </w:r>
      <w:r w:rsidR="00987546">
        <w:rPr>
          <w:rFonts w:asciiTheme="majorHAnsi" w:hAnsiTheme="majorHAnsi" w:cs="Tahoma"/>
        </w:rPr>
        <w:t>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B12377" w:rsidRDefault="00B12377" w:rsidP="00B123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5777E">
        <w:t>Pro účely tohoto monitorovacího ukazatele je za přijímací zařízení považováno taktéž pobytové středisko dle § 80 odst. 3, zákona č. 325/1999 Sb., o Azylu ve znění pozdějších předpisů</w:t>
      </w:r>
    </w:p>
  </w:footnote>
  <w:footnote w:id="11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0617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2A1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2377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16D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8EB355B2EDBB4A4BB96567405D43F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C03914-7BF9-4022-8A18-AC9DCDB6B1A5}"/>
      </w:docPartPr>
      <w:docPartBody>
        <w:p w:rsidR="00C1748D" w:rsidRDefault="003C61A9" w:rsidP="003C61A9">
          <w:pPr>
            <w:pStyle w:val="8EB355B2EDBB4A4BB96567405D43F549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1748D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B0FB7-730D-4208-9320-6F47386BC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1492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7</cp:revision>
  <cp:lastPrinted>2015-05-05T09:23:00Z</cp:lastPrinted>
  <dcterms:created xsi:type="dcterms:W3CDTF">2017-07-04T09:04:00Z</dcterms:created>
  <dcterms:modified xsi:type="dcterms:W3CDTF">2017-12-12T13:53:00Z</dcterms:modified>
</cp:coreProperties>
</file>