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1C8" w:rsidRPr="00EF7301" w:rsidRDefault="00F171C8" w:rsidP="00F171C8">
      <w:pPr>
        <w:pStyle w:val="Zkladntext"/>
        <w:spacing w:line="240" w:lineRule="auto"/>
        <w:jc w:val="center"/>
        <w:rPr>
          <w:b/>
          <w:sz w:val="28"/>
          <w:szCs w:val="32"/>
        </w:rPr>
      </w:pPr>
      <w:r w:rsidRPr="00EF7301">
        <w:rPr>
          <w:b/>
          <w:sz w:val="28"/>
          <w:szCs w:val="32"/>
        </w:rPr>
        <w:t xml:space="preserve">PODMÍNKY POUŽITÍ PODPORY Z NP </w:t>
      </w:r>
      <w:r>
        <w:rPr>
          <w:b/>
          <w:sz w:val="28"/>
          <w:szCs w:val="32"/>
        </w:rPr>
        <w:t>AMIF/ISF</w:t>
      </w:r>
    </w:p>
    <w:p w:rsidR="00F171C8" w:rsidRPr="00EF7301" w:rsidRDefault="00F171C8" w:rsidP="00F171C8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>
        <w:rPr>
          <w:bCs/>
          <w:sz w:val="22"/>
        </w:rPr>
        <w:t>(dále jen „Podmínky“)</w:t>
      </w:r>
    </w:p>
    <w:p w:rsidR="00F171C8" w:rsidRPr="00EF7301" w:rsidRDefault="00F171C8" w:rsidP="00F171C8">
      <w:pPr>
        <w:spacing w:line="240" w:lineRule="auto"/>
        <w:rPr>
          <w:sz w:val="20"/>
        </w:rPr>
      </w:pPr>
    </w:p>
    <w:p w:rsidR="00F171C8" w:rsidRPr="00EF7301" w:rsidRDefault="00F171C8" w:rsidP="00F171C8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 (dále jen „NP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[…] registrační číslo […] (dále jen „projekt“) stanoveny takto:</w:t>
      </w:r>
    </w:p>
    <w:p w:rsidR="00F171C8" w:rsidRPr="00EF7301" w:rsidRDefault="00F171C8" w:rsidP="00F171C8">
      <w:pPr>
        <w:spacing w:line="240" w:lineRule="auto"/>
        <w:rPr>
          <w:szCs w:val="24"/>
        </w:rPr>
      </w:pPr>
    </w:p>
    <w:p w:rsidR="00F171C8" w:rsidRPr="00EF7301" w:rsidRDefault="00F171C8" w:rsidP="00F171C8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F171C8" w:rsidRPr="00EF7301" w:rsidRDefault="00F171C8" w:rsidP="00F171C8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Specifikace útvaru odpovědného za roli příjemce podpory z NP </w:t>
      </w:r>
      <w:r>
        <w:rPr>
          <w:b/>
          <w:bCs/>
          <w:sz w:val="22"/>
        </w:rPr>
        <w:t>AMIF/ISF</w:t>
      </w:r>
      <w:r w:rsidRPr="00EF7301">
        <w:rPr>
          <w:b/>
          <w:bCs/>
          <w:sz w:val="22"/>
        </w:rPr>
        <w:t xml:space="preserve"> (dále jen „příjemce“)</w:t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F171C8" w:rsidRPr="00EF7301" w:rsidRDefault="00F171C8" w:rsidP="00F171C8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Jejímž jménem jedná: </w:t>
      </w:r>
      <w:r w:rsidRPr="00EF7301">
        <w:rPr>
          <w:rFonts w:cs="Arial"/>
          <w:szCs w:val="24"/>
        </w:rPr>
        <w:tab/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F171C8" w:rsidRPr="00EF7301" w:rsidTr="00C23441">
        <w:trPr>
          <w:tblHeader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F171C8" w:rsidRPr="00EF7301" w:rsidRDefault="00F171C8" w:rsidP="00C23441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5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EF7301">
              <w:rPr>
                <w:sz w:val="22"/>
                <w:szCs w:val="24"/>
                <w:shd w:val="clear" w:color="auto" w:fill="D9D9D9" w:themeFill="background1" w:themeFillShade="D9"/>
              </w:rPr>
              <w:t>Azylového, migračního a integračního fondu</w:t>
            </w:r>
            <w:r>
              <w:rPr>
                <w:sz w:val="22"/>
                <w:szCs w:val="24"/>
                <w:shd w:val="clear" w:color="auto" w:fill="D9D9D9" w:themeFill="background1" w:themeFillShade="D9"/>
              </w:rPr>
              <w:t>/</w:t>
            </w:r>
            <w:r w:rsidRPr="00EF7301">
              <w:rPr>
                <w:sz w:val="22"/>
                <w:szCs w:val="24"/>
                <w:shd w:val="clear" w:color="auto" w:fill="D9D9D9" w:themeFill="background1" w:themeFillShade="D9"/>
              </w:rPr>
              <w:t>Fondu pro vnitřní bezpečnost</w:t>
            </w:r>
            <w:r w:rsidRPr="00EF7301">
              <w:rPr>
                <w:bCs/>
                <w:snapToGrid w:val="0"/>
                <w:sz w:val="22"/>
                <w:szCs w:val="24"/>
              </w:rPr>
              <w:t>,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5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z toho státní rozpočet, tj. prostředky ze státního rozpočtu na část národního spolufinancování (§ 44 odst. 2 písm. i) rozpočtových pravidel).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Rozdělení investičních a neinvestičních prostředků v rámci maximální částky podpory</w:t>
            </w:r>
            <w:r w:rsidRPr="00EF7301">
              <w:rPr>
                <w:rStyle w:val="Znakapoznpodarou"/>
                <w:rFonts w:eastAsiaTheme="majorEastAsia"/>
                <w:snapToGrid w:val="0"/>
                <w:sz w:val="22"/>
                <w:szCs w:val="24"/>
              </w:rPr>
              <w:footnoteReference w:id="1"/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F171C8" w:rsidRPr="00EF7301" w:rsidTr="00C23441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6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F171C8" w:rsidRPr="00EF7301" w:rsidTr="00C23441">
        <w:trPr>
          <w:trHeight w:val="70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F171C8">
            <w:pPr>
              <w:pStyle w:val="Tabulkatext"/>
              <w:numPr>
                <w:ilvl w:val="0"/>
                <w:numId w:val="6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1C8" w:rsidRPr="00EF7301" w:rsidRDefault="00F171C8" w:rsidP="00C23441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F171C8" w:rsidRPr="00EF7301" w:rsidRDefault="00F171C8" w:rsidP="00F171C8">
      <w:pPr>
        <w:pStyle w:val="slovanseznam"/>
        <w:numPr>
          <w:ilvl w:val="1"/>
          <w:numId w:val="14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Podpora je poskytována na způsobilé výdaje projektu, které nejsou či nebudou kryty z příjmů projektu připadajících na způsobilé výdaje. 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Pro zapojení zdrojů financování dle výše uvedené tabulky jsou rozhodující hodnoty podílů vyjádřené v procentech. Vyjádření v Kč je jako závazné a maximálně možné stanoveno pouze </w:t>
      </w:r>
      <w:r w:rsidRPr="00EF7301">
        <w:rPr>
          <w:sz w:val="22"/>
        </w:rPr>
        <w:lastRenderedPageBreak/>
        <w:t>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EF7301">
        <w:rPr>
          <w:sz w:val="22"/>
          <w:shd w:val="clear" w:color="auto" w:fill="D9D9D9" w:themeFill="background1" w:themeFillShade="D9"/>
        </w:rPr>
        <w:t>Azylový, migrační a integrační fond</w:t>
      </w:r>
      <w:r>
        <w:rPr>
          <w:sz w:val="22"/>
          <w:shd w:val="clear" w:color="auto" w:fill="D9D9D9" w:themeFill="background1" w:themeFillShade="D9"/>
        </w:rPr>
        <w:t>/</w:t>
      </w:r>
      <w:r w:rsidRPr="00EF7301">
        <w:rPr>
          <w:sz w:val="22"/>
          <w:shd w:val="clear" w:color="auto" w:fill="D9D9D9" w:themeFill="background1" w:themeFillShade="D9"/>
        </w:rPr>
        <w:t>Fond pro vnitřní bezpečnost</w:t>
      </w:r>
      <w:r w:rsidRPr="00EF7301">
        <w:rPr>
          <w:sz w:val="22"/>
        </w:rPr>
        <w:t>“, pro další zdroj se jedná o vyjádření pouze orientační.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>
        <w:rPr>
          <w:sz w:val="22"/>
        </w:rPr>
        <w:t>AMIF/ISF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>
        <w:rPr>
          <w:sz w:val="22"/>
        </w:rPr>
        <w:t>AMIF/ISF</w:t>
      </w:r>
      <w:r w:rsidRPr="00EF7301">
        <w:rPr>
          <w:sz w:val="22"/>
        </w:rPr>
        <w:t xml:space="preserve"> a právními předpisy ČR a EU snížena o ty příjmy, které projekt vytvoří v průběhu své realizace</w:t>
      </w:r>
      <w:r>
        <w:rPr>
          <w:sz w:val="22"/>
        </w:rPr>
        <w:t>.</w:t>
      </w:r>
      <w:r w:rsidRPr="00EF7301">
        <w:rPr>
          <w:sz w:val="22"/>
        </w:rPr>
        <w:t xml:space="preserve"> </w:t>
      </w:r>
    </w:p>
    <w:p w:rsidR="00F171C8" w:rsidRPr="00EF7301" w:rsidRDefault="00F171C8" w:rsidP="00F171C8">
      <w:pPr>
        <w:pStyle w:val="slovanseznam"/>
        <w:numPr>
          <w:ilvl w:val="1"/>
          <w:numId w:val="14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F171C8" w:rsidRPr="00EF7301" w:rsidRDefault="00F171C8" w:rsidP="00F171C8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>V rámci realizace projektu identifikovaného názvem a registračním číslem v úvodní části těchto Podmínek je účelem podpory: […]</w:t>
      </w: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F171C8" w:rsidRPr="00EF7301" w:rsidRDefault="00F171C8" w:rsidP="00F171C8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F171C8" w:rsidRPr="00EF7301" w:rsidRDefault="00F171C8" w:rsidP="00F171C8">
      <w:pPr>
        <w:pStyle w:val="Zhlav"/>
        <w:numPr>
          <w:ilvl w:val="0"/>
          <w:numId w:val="7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  <w:t>[…]</w:t>
      </w:r>
    </w:p>
    <w:p w:rsidR="00F171C8" w:rsidRPr="00EF7301" w:rsidRDefault="00F171C8" w:rsidP="00F171C8">
      <w:pPr>
        <w:pStyle w:val="Zhlav"/>
        <w:numPr>
          <w:ilvl w:val="0"/>
          <w:numId w:val="7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datum ukončení realizace projektu nejpozději </w:t>
      </w:r>
      <w:proofErr w:type="gramStart"/>
      <w:r w:rsidRPr="00EF7301">
        <w:rPr>
          <w:rFonts w:cs="Arial"/>
          <w:szCs w:val="24"/>
        </w:rPr>
        <w:t>do</w:t>
      </w:r>
      <w:proofErr w:type="gramEnd"/>
      <w:r w:rsidRPr="00EF7301">
        <w:rPr>
          <w:rFonts w:cs="Arial"/>
          <w:szCs w:val="24"/>
        </w:rPr>
        <w:t>:</w:t>
      </w:r>
      <w:r w:rsidRPr="00EF7301">
        <w:rPr>
          <w:rFonts w:cs="Arial"/>
          <w:szCs w:val="24"/>
        </w:rPr>
        <w:tab/>
        <w:t>[…]</w:t>
      </w:r>
    </w:p>
    <w:p w:rsidR="00F171C8" w:rsidRPr="00EF7301" w:rsidRDefault="00F171C8" w:rsidP="00F171C8">
      <w:pPr>
        <w:pStyle w:val="Zhlav"/>
        <w:tabs>
          <w:tab w:val="left" w:pos="5940"/>
        </w:tabs>
        <w:spacing w:line="240" w:lineRule="auto"/>
        <w:ind w:left="714"/>
        <w:rPr>
          <w:rFonts w:cs="Arial"/>
          <w:szCs w:val="24"/>
        </w:rPr>
      </w:pPr>
    </w:p>
    <w:p w:rsidR="00F171C8" w:rsidRPr="00EF7301" w:rsidRDefault="00F171C8" w:rsidP="00F171C8">
      <w:pPr>
        <w:pStyle w:val="slovanseznam"/>
        <w:numPr>
          <w:ilvl w:val="0"/>
          <w:numId w:val="13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a útvar zajišťující roli poskytovatele podpory z 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F171C8" w:rsidRPr="00EF7301" w:rsidRDefault="00F171C8" w:rsidP="00F171C8">
      <w:pPr>
        <w:spacing w:after="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F171C8" w:rsidRPr="00EF7301" w:rsidRDefault="00F171C8" w:rsidP="00F171C8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Použití podpory je upraveno nejen těmito Podmínkami a právními předpisy ČR a EU, ale rovněž pravidly, která nemají povahu právních předpisů a jsou vydávána MV ve formě dokumentů:</w:t>
      </w:r>
    </w:p>
    <w:p w:rsidR="00F171C8" w:rsidRPr="00EF7301" w:rsidRDefault="00F171C8" w:rsidP="00F171C8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>Příručka pro žadatele a příjemce finanční podpory NP AMIF a ISF</w:t>
      </w:r>
    </w:p>
    <w:p w:rsidR="00F171C8" w:rsidRPr="00EF7301" w:rsidRDefault="00F171C8" w:rsidP="00F171C8">
      <w:pPr>
        <w:pStyle w:val="slovanseznam"/>
        <w:numPr>
          <w:ilvl w:val="0"/>
          <w:numId w:val="8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2"/>
      </w:r>
    </w:p>
    <w:p w:rsidR="00F171C8" w:rsidRPr="00EF7301" w:rsidRDefault="00F171C8" w:rsidP="00F171C8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t xml:space="preserve">Dokumenty uvedené v odrážkách jsou uveřejněny na webovém portálu Odpovědného orgánu </w:t>
      </w:r>
      <w:hyperlink r:id="rId8" w:history="1">
        <w:r w:rsidRPr="00EF7301">
          <w:rPr>
            <w:rStyle w:val="Hypertextovodkaz"/>
            <w:rFonts w:eastAsiaTheme="majorEastAsia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AMIF/ISF“. Pravidla NP AMIF/ISF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V případě rozporu obsahu těchto Podmínek a obsahu dokumentů v odrážkách má přednost obsah těchto Podmínek.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Splnění účelu a realizace projektu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lastRenderedPageBreak/>
        <w:t xml:space="preserve">Příjemce je povinen při realizaci projektu dodržet údaje a skutečnosti, které jsou uvedeny v Žádosti o podporu, která je přílohou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bez souhlasu a MV, anebo ve znění změn, které MV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schválilo.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AMIF/ISF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F171C8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 xml:space="preserve">. Příjemce je povinen zajistit udržení investice …. </w:t>
      </w:r>
      <w:proofErr w:type="gramStart"/>
      <w:r w:rsidRPr="00EF7301">
        <w:rPr>
          <w:rFonts w:cs="Arial"/>
          <w:szCs w:val="24"/>
        </w:rPr>
        <w:t>po</w:t>
      </w:r>
      <w:proofErr w:type="gramEnd"/>
      <w:r w:rsidRPr="00EF7301">
        <w:rPr>
          <w:rFonts w:cs="Arial"/>
          <w:szCs w:val="24"/>
        </w:rPr>
        <w:t xml:space="preserve">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Vedení účetnictví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řádně účtovat o veškerých příjmech a výdajích, resp. výnosech a nákladech. Příjemce je povinen vést účetnictví v souladu se zákonem č. 563/1991 Sb., o</w:t>
      </w:r>
      <w:r>
        <w:rPr>
          <w:sz w:val="22"/>
        </w:rPr>
        <w:t> </w:t>
      </w:r>
      <w:r w:rsidRPr="00EF7301">
        <w:rPr>
          <w:sz w:val="22"/>
        </w:rPr>
        <w:t>účetnictví, ve znění pozdějších předpisů, a vést příjmy a výdaje s jednoznačnou vazbou na</w:t>
      </w:r>
      <w:r>
        <w:rPr>
          <w:sz w:val="22"/>
        </w:rPr>
        <w:t> </w:t>
      </w:r>
      <w:r w:rsidRPr="00EF7301">
        <w:rPr>
          <w:sz w:val="22"/>
        </w:rPr>
        <w:t>projekt s výjimkou výdajů, které jsou financovány jakožto paušální výdaje dle § 14 odst. 7 rozpočtových pravidel, nebo je povinen vést pro projekt tzv. daňovou evidenci podle zákona č. 586/1992 Sb., o daních z příjmů, ve znění pozdějších předpisů, rozšířenou tak, aby</w:t>
      </w:r>
      <w:r>
        <w:rPr>
          <w:sz w:val="22"/>
        </w:rPr>
        <w:t> </w:t>
      </w:r>
      <w:r w:rsidRPr="00EF7301">
        <w:rPr>
          <w:sz w:val="22"/>
        </w:rPr>
        <w:t>příslušné doklady vztahující se k projektu splňovaly náležitosti účetního dokladu ve</w:t>
      </w:r>
      <w:r>
        <w:rPr>
          <w:sz w:val="22"/>
        </w:rPr>
        <w:t> </w:t>
      </w:r>
      <w:r w:rsidRPr="00EF7301">
        <w:rPr>
          <w:sz w:val="22"/>
        </w:rPr>
        <w:t>smyslu § 11 zákona č. 563/1991 Sb., (s výjimkou bodu f) zákona) a aby předmětné doklady byly správné, úplné, průkazné, srozumitelné, vedené v písemné formě chronologicky a</w:t>
      </w:r>
      <w:r>
        <w:rPr>
          <w:sz w:val="22"/>
        </w:rPr>
        <w:t> </w:t>
      </w:r>
      <w:r w:rsidRPr="00EF7301">
        <w:rPr>
          <w:sz w:val="22"/>
        </w:rPr>
        <w:t>způsobem zaručujícím jejich trvanlivost a aby uskutečněné příjmy a výdaje byly s výjimkou výdajů, které jsou financovány jakožto paušální výdaje dle § 14 odst. 7 rozpočtových pravidel, vedeny s jednoznačnou vazbou na projekt.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Při zadávání zakázek v rámci realizace projektu je příjemce povinen postupovat v souladu s pravidly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lastRenderedPageBreak/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realizaci projektu uváděných ve zprávách o realizaci projektu se skutečným stavem v místě jeho realizace a poskytnout součinnost všem osobám oprávněným k provádění kontroly. Těmito oprávněnými osobami jsou MV, územní finanční orgány, Ministerstvo financí, Nejvyšší kontrolní úřad, Evropská komise a Evropský účetní dvůr, případně další orgány oprávněné k výkonu kontroly.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na základě žádosti MV nebo Ministerstva financí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Příjemce je dále povinen dodržet pravidla NP </w:t>
      </w:r>
      <w:r>
        <w:rPr>
          <w:sz w:val="22"/>
        </w:rPr>
        <w:t>AMIF/ISF</w:t>
      </w:r>
      <w:r w:rsidRPr="00EF7301">
        <w:rPr>
          <w:sz w:val="22"/>
        </w:rPr>
        <w:t xml:space="preserve"> upravující oznamování změn týkajících se projektu.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Zákaz čerpání jiných podpor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Vypořádání projektu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podporu finančně vypořádat v souladu s rozpočtovými pravidly 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vyhláškou č. </w:t>
      </w:r>
      <w:r>
        <w:rPr>
          <w:rFonts w:cs="Arial"/>
          <w:szCs w:val="24"/>
        </w:rPr>
        <w:t>367</w:t>
      </w:r>
      <w:r w:rsidRPr="00EF7301">
        <w:rPr>
          <w:rFonts w:cs="Arial"/>
          <w:szCs w:val="24"/>
        </w:rPr>
        <w:t>/</w:t>
      </w:r>
      <w:r>
        <w:rPr>
          <w:rFonts w:cs="Arial"/>
          <w:szCs w:val="24"/>
        </w:rPr>
        <w:t>2015</w:t>
      </w:r>
      <w:r w:rsidRPr="00EF7301">
        <w:rPr>
          <w:rFonts w:cs="Arial"/>
          <w:szCs w:val="24"/>
        </w:rPr>
        <w:t xml:space="preserve"> Sb., </w:t>
      </w:r>
      <w:r w:rsidRPr="0084238E">
        <w:rPr>
          <w:rFonts w:cs="Arial"/>
        </w:rPr>
        <w:t>o zásadách a lhůtách finančního vypořádání vztahů se státním rozpočtem, státními finančními aktivy a Národním fondem (vyhláška o finančním vypořádání)</w:t>
      </w:r>
      <w:r w:rsidRPr="00EF7301">
        <w:rPr>
          <w:rFonts w:cs="Arial"/>
          <w:szCs w:val="24"/>
          <w:vertAlign w:val="superscript"/>
        </w:rPr>
        <w:footnoteReference w:id="3"/>
      </w:r>
      <w:r w:rsidRPr="00EF7301">
        <w:rPr>
          <w:rFonts w:cs="Arial"/>
          <w:szCs w:val="24"/>
        </w:rPr>
        <w:t>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F171C8" w:rsidRPr="00EF7301" w:rsidRDefault="00F171C8" w:rsidP="00F171C8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AMIF/ISF</w:t>
      </w:r>
      <w:r w:rsidRPr="00EF7301">
        <w:rPr>
          <w:rFonts w:cs="Arial"/>
          <w:szCs w:val="24"/>
        </w:rPr>
        <w:t>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Péče o majetek </w:t>
      </w:r>
    </w:p>
    <w:p w:rsidR="00F171C8" w:rsidRPr="00EF7301" w:rsidRDefault="00F171C8" w:rsidP="00F171C8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 xml:space="preserve">podpory s péčí řádného hospodáře, zejména jej zabezpečit proti poškození, ztrátě nebo odcizení </w:t>
      </w:r>
      <w:r w:rsidRPr="00EF7301">
        <w:rPr>
          <w:iCs/>
          <w:sz w:val="22"/>
        </w:rPr>
        <w:lastRenderedPageBreak/>
        <w:t>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Práva duševního vlastnictví</w:t>
      </w:r>
    </w:p>
    <w:p w:rsidR="00F171C8" w:rsidRPr="00EF7301" w:rsidRDefault="00F171C8" w:rsidP="00F171C8">
      <w:pPr>
        <w:pStyle w:val="slovanseznam"/>
        <w:spacing w:after="240" w:line="240" w:lineRule="auto"/>
        <w:rPr>
          <w:b/>
          <w:sz w:val="22"/>
        </w:rPr>
      </w:pPr>
      <w:r w:rsidRPr="00EF7301">
        <w:rPr>
          <w:iCs/>
          <w:sz w:val="22"/>
        </w:rPr>
        <w:t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</w:t>
      </w:r>
      <w:r>
        <w:rPr>
          <w:iCs/>
          <w:sz w:val="22"/>
        </w:rPr>
        <w:t> </w:t>
      </w:r>
      <w:r w:rsidRPr="00EF7301">
        <w:rPr>
          <w:iCs/>
          <w:sz w:val="22"/>
        </w:rPr>
        <w:t xml:space="preserve">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F171C8" w:rsidRPr="00EF7301" w:rsidRDefault="00F171C8" w:rsidP="00F171C8">
      <w:pPr>
        <w:pStyle w:val="slovanseznam"/>
        <w:numPr>
          <w:ilvl w:val="0"/>
          <w:numId w:val="15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Partnerství</w:t>
      </w:r>
      <w:r w:rsidRPr="00EF7301">
        <w:rPr>
          <w:bCs/>
          <w:sz w:val="22"/>
          <w:vertAlign w:val="superscript"/>
        </w:rPr>
        <w:footnoteReference w:id="4"/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zajistit, aby vztahy mezi příjemcem a jeho partnery, jejichž</w:t>
      </w:r>
      <w:r>
        <w:rPr>
          <w:sz w:val="22"/>
        </w:rPr>
        <w:t> </w:t>
      </w:r>
      <w:r w:rsidRPr="00EF7301">
        <w:rPr>
          <w:sz w:val="22"/>
        </w:rPr>
        <w:t xml:space="preserve">seznam je součástí Žádosti o podporu v 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Podmínek, po celou dobu realizace projektu odpovídaly pravidlům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>Příjemce podpory odpovídá za splnění všech povinností. Pokud některý z partnerů poruší některou z povinností, odpovídá příjemce podpory podle části IV těchto Podmínek, jakoby</w:t>
      </w:r>
      <w:r>
        <w:rPr>
          <w:sz w:val="22"/>
        </w:rPr>
        <w:t> </w:t>
      </w:r>
      <w:r w:rsidRPr="00EF7301">
        <w:rPr>
          <w:sz w:val="22"/>
        </w:rPr>
        <w:t>tuto povinnost porušil sám.</w:t>
      </w:r>
    </w:p>
    <w:p w:rsidR="00F171C8" w:rsidRPr="00EF7301" w:rsidRDefault="00F171C8" w:rsidP="00F171C8">
      <w:pPr>
        <w:pStyle w:val="slovanseznam"/>
        <w:numPr>
          <w:ilvl w:val="1"/>
          <w:numId w:val="15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není oprávněn se svými partnery uzavírat v rámci tohoto projektu smluvní vztahy, jejichž předmětem je poskytování služeb, zboží nebo stavebních prací za úplatu. </w:t>
      </w:r>
    </w:p>
    <w:p w:rsidR="00F171C8" w:rsidRPr="00EF7301" w:rsidRDefault="00F171C8" w:rsidP="00F171C8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III</w:t>
      </w:r>
    </w:p>
    <w:p w:rsidR="00F171C8" w:rsidRPr="00EF7301" w:rsidRDefault="00F171C8" w:rsidP="00F171C8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F171C8" w:rsidRPr="00EF7301" w:rsidRDefault="00F171C8" w:rsidP="00F171C8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Cílovými skupinami projektu mohou být pouze: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F171C8" w:rsidRPr="00EF7301" w:rsidRDefault="00F171C8" w:rsidP="00F171C8">
      <w:pPr>
        <w:pStyle w:val="slovanseznam"/>
        <w:numPr>
          <w:ilvl w:val="0"/>
          <w:numId w:val="12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F171C8" w:rsidRPr="00EF7301" w:rsidRDefault="00F171C8" w:rsidP="00F171C8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5"/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Podmínky monitorování projektu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lastRenderedPageBreak/>
        <w:t xml:space="preserve">Příjemce podpory je povinen naplnit celkové cílové hodnoty monitorovacích ukazatelů uvedených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Podmínek; definice monitorovacích ukazatelů je obsažena v pravidlech NP </w:t>
      </w:r>
      <w:r>
        <w:rPr>
          <w:sz w:val="22"/>
        </w:rPr>
        <w:t>AMIF/ISF</w:t>
      </w:r>
      <w:r w:rsidRPr="00EF7301">
        <w:rPr>
          <w:sz w:val="22"/>
        </w:rPr>
        <w:t>.</w:t>
      </w:r>
    </w:p>
    <w:p w:rsidR="00F171C8" w:rsidRPr="00EF7301" w:rsidRDefault="00F171C8" w:rsidP="00F171C8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F171C8" w:rsidRPr="00EF7301" w:rsidRDefault="00F171C8" w:rsidP="00F171C8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u jednotlivých ukazatelů výstupů a vydělí se počtem těchto ukazatelů. Pokud nebyla vyčerpána celková maximální výše podpory, snižují se cílové hodnoty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6"/>
      </w:r>
    </w:p>
    <w:p w:rsidR="00F171C8" w:rsidRPr="00EF7301" w:rsidRDefault="00F171C8" w:rsidP="00F171C8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F171C8" w:rsidRPr="00EF7301" w:rsidRDefault="00F171C8" w:rsidP="00F171C8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…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F171C8" w:rsidRPr="00EF7301" w:rsidRDefault="00F171C8" w:rsidP="00F171C8">
      <w:pPr>
        <w:pStyle w:val="slovanseznam"/>
        <w:numPr>
          <w:ilvl w:val="1"/>
          <w:numId w:val="16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F171C8" w:rsidRPr="00EF7301" w:rsidRDefault="00F171C8" w:rsidP="00F171C8">
      <w:pPr>
        <w:pStyle w:val="slovanseznam"/>
        <w:numPr>
          <w:ilvl w:val="0"/>
          <w:numId w:val="16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Veřejná podpora a podpora de </w:t>
      </w:r>
      <w:proofErr w:type="spellStart"/>
      <w:r w:rsidRPr="00EF7301">
        <w:rPr>
          <w:b/>
          <w:bCs/>
          <w:sz w:val="22"/>
        </w:rPr>
        <w:t>minimis</w:t>
      </w:r>
      <w:proofErr w:type="spellEnd"/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F171C8" w:rsidRPr="00EF7301" w:rsidRDefault="00F171C8" w:rsidP="00F171C8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IV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F171C8" w:rsidRPr="00EF7301" w:rsidRDefault="00F171C8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Žádost o platbu </w:t>
      </w:r>
    </w:p>
    <w:p w:rsidR="00F171C8" w:rsidRPr="00EF7301" w:rsidRDefault="00F171C8" w:rsidP="00F171C8">
      <w:pPr>
        <w:pStyle w:val="slovanseznam"/>
        <w:numPr>
          <w:ilvl w:val="1"/>
          <w:numId w:val="17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. </w:t>
      </w:r>
    </w:p>
    <w:p w:rsidR="00F171C8" w:rsidRPr="00EF7301" w:rsidRDefault="00F171C8" w:rsidP="00F171C8">
      <w:pPr>
        <w:pStyle w:val="slovanseznam"/>
        <w:numPr>
          <w:ilvl w:val="1"/>
          <w:numId w:val="17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F171C8" w:rsidRPr="00EF7301" w:rsidRDefault="00F171C8" w:rsidP="00F171C8">
      <w:pPr>
        <w:pStyle w:val="slovanseznam"/>
        <w:numPr>
          <w:ilvl w:val="0"/>
          <w:numId w:val="1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lastRenderedPageBreak/>
        <w:t>Nepřímé náklady</w:t>
      </w:r>
    </w:p>
    <w:p w:rsidR="00F171C8" w:rsidRPr="00EF7301" w:rsidRDefault="00F171C8" w:rsidP="00F171C8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platné pro projekt: […] %</w:t>
      </w:r>
    </w:p>
    <w:p w:rsidR="00F171C8" w:rsidRPr="00EF7301" w:rsidRDefault="00F171C8" w:rsidP="00F171C8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F171C8" w:rsidRPr="00EF7301" w:rsidRDefault="00F171C8" w:rsidP="00F171C8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F171C8" w:rsidRPr="00EF7301" w:rsidRDefault="00F171C8" w:rsidP="00F171C8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AMIF/ISF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 a v pravidlech NP </w:t>
      </w:r>
      <w:r>
        <w:rPr>
          <w:szCs w:val="24"/>
        </w:rPr>
        <w:t>AMIF/ISF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vypořádání projektu v souladu s rozpočtovými pravidly a vyhláškou č. </w:t>
      </w:r>
      <w:r>
        <w:t>367</w:t>
      </w:r>
      <w:r w:rsidRPr="00872288">
        <w:t>/</w:t>
      </w:r>
      <w:r>
        <w:t>2015</w:t>
      </w:r>
      <w:r w:rsidRPr="00872288">
        <w:t xml:space="preserve"> Sb., </w:t>
      </w:r>
      <w:r w:rsidRPr="00FC791D">
        <w:t>o zásadách a lhůtách finančního vypořádání vztahů se státním rozpočtem, státními finančními aktivy a Národním fondem</w:t>
      </w:r>
      <w:r>
        <w:t xml:space="preserve">, </w:t>
      </w:r>
      <w:r w:rsidRPr="00FC791D">
        <w:t>vyhláška o</w:t>
      </w:r>
      <w:r>
        <w:t> </w:t>
      </w:r>
      <w:r w:rsidRPr="00FC791D">
        <w:t>finančním vypořádá</w:t>
      </w:r>
      <w:r w:rsidRPr="00EF7301" w:rsidDel="00AC6C3F">
        <w:rPr>
          <w:szCs w:val="24"/>
        </w:rPr>
        <w:t xml:space="preserve"> </w:t>
      </w:r>
      <w:r w:rsidRPr="00EF7301">
        <w:rPr>
          <w:szCs w:val="24"/>
        </w:rPr>
        <w:t>(uvedených v části II bodě 12);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 se vytvoření podmínek pro provedení kontroly (uvedených v části II bodě 7);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povinnosti týkající se práv duševního vlastnictví (uvedených v části II bodě 15);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>dojde k porušení povinností týkajících se partnerství (uvedených v části II bodech 16.1 a</w:t>
      </w:r>
      <w:r>
        <w:rPr>
          <w:szCs w:val="24"/>
        </w:rPr>
        <w:t> </w:t>
      </w:r>
      <w:r w:rsidRPr="00EF7301">
        <w:rPr>
          <w:szCs w:val="24"/>
        </w:rPr>
        <w:t>16.3);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F171C8" w:rsidRPr="00EF7301" w:rsidRDefault="00F171C8" w:rsidP="00F171C8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bude odvod za porušení rozpočtové kázně vyměřen dle § 44a odst. 4 písm. a) rozpočtových pravidel ve výši 0,5 % z celkové částky podpory.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považováno za porušení rozpočtové kázně, bude odvod za 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</w:t>
      </w:r>
      <w:r>
        <w:rPr>
          <w:sz w:val="22"/>
        </w:rPr>
        <w:t>8</w:t>
      </w:r>
      <w:r w:rsidRPr="00EF7301">
        <w:rPr>
          <w:sz w:val="22"/>
        </w:rPr>
        <w:t xml:space="preserve">), jež je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F171C8" w:rsidRPr="00EF7301" w:rsidTr="00C23441">
        <w:tc>
          <w:tcPr>
            <w:tcW w:w="4536" w:type="dxa"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</w:pPr>
            <w:r w:rsidRPr="00EF7301">
              <w:t xml:space="preserve">Celková míra naplnění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F171C8" w:rsidRPr="00EF7301" w:rsidTr="00C23441">
        <w:tc>
          <w:tcPr>
            <w:tcW w:w="4536" w:type="dxa"/>
            <w:vAlign w:val="center"/>
          </w:tcPr>
          <w:p w:rsidR="00F171C8" w:rsidRPr="00EF7301" w:rsidRDefault="00F171C8" w:rsidP="00C23441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F171C8" w:rsidRPr="00EF7301" w:rsidRDefault="00F171C8" w:rsidP="00C23441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F171C8" w:rsidRPr="00EF7301" w:rsidRDefault="00F171C8" w:rsidP="00F171C8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AMIF/ISF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F171C8" w:rsidRPr="00EF7301" w:rsidRDefault="00F171C8" w:rsidP="00F171C8">
      <w:pPr>
        <w:pStyle w:val="slovanseznam"/>
        <w:numPr>
          <w:ilvl w:val="0"/>
          <w:numId w:val="18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F171C8" w:rsidRPr="00EF7301" w:rsidRDefault="00F171C8" w:rsidP="00F171C8">
      <w:pPr>
        <w:pStyle w:val="slovanseznam"/>
        <w:numPr>
          <w:ilvl w:val="1"/>
          <w:numId w:val="18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trvat méně než 7 kalendářních dní, přičemž za určující se bere termín vyplývající z těchto Podmínek ve znění případného vyjádření MV o změně termínu;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platbu; uvedených v části II bodě 5.2) a prodlení je způsobeno tím, 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AMIF/ISF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zadávání zakázek (uvedených v části II bodě 6.1), jež dle pravidel NP </w:t>
      </w:r>
      <w:r>
        <w:rPr>
          <w:szCs w:val="24"/>
        </w:rPr>
        <w:t>AMIF/ISF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AMIF/ISF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F171C8" w:rsidRPr="00BD18B0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A6498C">
        <w:t>Žádosti o</w:t>
      </w:r>
      <w:r>
        <w:t> </w:t>
      </w:r>
      <w:r w:rsidRPr="00A6498C">
        <w:t>podporu</w:t>
      </w:r>
      <w:r w:rsidRPr="00BD18B0">
        <w:t xml:space="preserve"> v příloze </w:t>
      </w:r>
      <w:proofErr w:type="gramStart"/>
      <w:r w:rsidRPr="00BD18B0">
        <w:t>č. 1 těchto</w:t>
      </w:r>
      <w:proofErr w:type="gramEnd"/>
      <w:r w:rsidRPr="00BD18B0">
        <w:t xml:space="preserve"> Podmínek z 85 % nebo více, 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nedodržení finančního plánu projektu obsaženého v Příloze </w:t>
      </w:r>
      <w:proofErr w:type="gramStart"/>
      <w:r w:rsidRPr="00EF7301">
        <w:rPr>
          <w:szCs w:val="24"/>
        </w:rPr>
        <w:t>č. 1 těchto</w:t>
      </w:r>
      <w:proofErr w:type="gramEnd"/>
      <w:r w:rsidRPr="00EF7301">
        <w:rPr>
          <w:szCs w:val="24"/>
        </w:rPr>
        <w:t xml:space="preserve"> Podmínek, příp. upraveného v režimu nepodstatných změn projektu,</w:t>
      </w:r>
    </w:p>
    <w:p w:rsidR="00F171C8" w:rsidRPr="00EF7301" w:rsidRDefault="00F171C8" w:rsidP="00F171C8">
      <w:pPr>
        <w:pStyle w:val="Odrky3"/>
        <w:numPr>
          <w:ilvl w:val="2"/>
          <w:numId w:val="9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F171C8" w:rsidRPr="00EF7301" w:rsidRDefault="00F171C8" w:rsidP="00F171C8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F171C8" w:rsidRPr="00EF7301" w:rsidRDefault="00F171C8" w:rsidP="00F171C8">
      <w:pPr>
        <w:spacing w:before="24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Část VI</w:t>
      </w:r>
    </w:p>
    <w:p w:rsidR="00F171C8" w:rsidRPr="00EF7301" w:rsidRDefault="00F171C8" w:rsidP="00F171C8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F171C8" w:rsidRPr="00EF7301" w:rsidRDefault="00F171C8" w:rsidP="00F171C8">
      <w:pPr>
        <w:numPr>
          <w:ilvl w:val="0"/>
          <w:numId w:val="19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F171C8" w:rsidRPr="00EF7301" w:rsidRDefault="00F171C8" w:rsidP="00F171C8">
      <w:pPr>
        <w:pStyle w:val="slovanseznam"/>
        <w:numPr>
          <w:ilvl w:val="1"/>
          <w:numId w:val="20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MV pověřuje příjemce, jakožto zpracovatele, ke zpracování osobních údajů, včetně citlivých údajů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>efektivního nakládání s prostředky Azylového, migračního a integračního fondu</w:t>
      </w:r>
      <w:r>
        <w:rPr>
          <w:rFonts w:eastAsia="Calibri"/>
          <w:sz w:val="22"/>
        </w:rPr>
        <w:t>/</w:t>
      </w:r>
      <w:r w:rsidRPr="00EF7301">
        <w:rPr>
          <w:rFonts w:eastAsia="Calibri"/>
          <w:sz w:val="22"/>
        </w:rPr>
        <w:t>Fondu pro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vnitřní bezpečnost, které byly na realizaci projektu poskytnuty z NP </w:t>
      </w:r>
      <w:r>
        <w:rPr>
          <w:rFonts w:eastAsia="Calibri"/>
          <w:sz w:val="22"/>
        </w:rPr>
        <w:t>AMIF/ISF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F171C8" w:rsidRPr="00EF7301" w:rsidRDefault="00F171C8" w:rsidP="00F171C8">
      <w:pPr>
        <w:pStyle w:val="slovanseznam"/>
        <w:numPr>
          <w:ilvl w:val="1"/>
          <w:numId w:val="20"/>
        </w:numPr>
        <w:spacing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Poskytovatel je jakožto správce podle § 4 písm. f) zákona č. 101/2000 Sb., o ochraně osobních údajů a o změně některých zákonů oprávněn zpracovávat osobní údaje podpořených osob na základě nařízení …</w:t>
      </w:r>
      <w:proofErr w:type="gramStart"/>
      <w:r w:rsidRPr="00EF7301">
        <w:rPr>
          <w:rFonts w:eastAsia="Calibri"/>
          <w:sz w:val="22"/>
        </w:rPr>
        <w:t>…...</w:t>
      </w:r>
      <w:proofErr w:type="gramEnd"/>
    </w:p>
    <w:p w:rsidR="00F171C8" w:rsidRPr="00EF7301" w:rsidRDefault="00F171C8" w:rsidP="00F171C8">
      <w:pPr>
        <w:numPr>
          <w:ilvl w:val="0"/>
          <w:numId w:val="19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F171C8" w:rsidRPr="00EF7301" w:rsidRDefault="00F171C8" w:rsidP="00F171C8">
      <w:pPr>
        <w:numPr>
          <w:ilvl w:val="1"/>
          <w:numId w:val="19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podpořené osoby v rozsahu vymezeném v pravidlech NP AMIF/ISF.</w:t>
      </w:r>
    </w:p>
    <w:p w:rsidR="00F171C8" w:rsidRPr="00EF7301" w:rsidRDefault="00F171C8" w:rsidP="00F171C8">
      <w:pPr>
        <w:numPr>
          <w:ilvl w:val="1"/>
          <w:numId w:val="19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  <w:bookmarkStart w:id="0" w:name="_GoBack"/>
      <w:bookmarkEnd w:id="0"/>
    </w:p>
    <w:p w:rsidR="00F171C8" w:rsidRPr="00EF7301" w:rsidRDefault="00F171C8" w:rsidP="00F171C8">
      <w:pPr>
        <w:numPr>
          <w:ilvl w:val="0"/>
          <w:numId w:val="19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F171C8" w:rsidRPr="00EF7301" w:rsidRDefault="00F171C8" w:rsidP="00F171C8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Příjemce je povinen zpracovávat a chránit osobní údaje v souladu se zákonem o ochraně osobních údajů a to zejména takto:</w:t>
      </w:r>
    </w:p>
    <w:p w:rsidR="00F171C8" w:rsidRPr="00EF7301" w:rsidRDefault="00F171C8" w:rsidP="00F171C8">
      <w:pPr>
        <w:numPr>
          <w:ilvl w:val="0"/>
          <w:numId w:val="21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osobní údaje ve fyzické podobě, tj. listinné údaje či na nosičích dat, budou uchovávány v uzamykatelných schránkách, a to po dobu uvedenou v bodě 4 </w:t>
      </w:r>
      <w:proofErr w:type="gramStart"/>
      <w:r w:rsidRPr="00EF7301">
        <w:rPr>
          <w:rFonts w:eastAsia="Calibri" w:cs="Arial"/>
          <w:szCs w:val="24"/>
        </w:rPr>
        <w:t>této</w:t>
      </w:r>
      <w:proofErr w:type="gramEnd"/>
      <w:r w:rsidRPr="00EF7301">
        <w:rPr>
          <w:rFonts w:eastAsia="Calibri" w:cs="Arial"/>
          <w:szCs w:val="24"/>
        </w:rPr>
        <w:t xml:space="preserve"> části těchto Podmínek; </w:t>
      </w:r>
    </w:p>
    <w:p w:rsidR="00F171C8" w:rsidRPr="00EF7301" w:rsidRDefault="00F171C8" w:rsidP="00F171C8">
      <w:pPr>
        <w:numPr>
          <w:ilvl w:val="0"/>
          <w:numId w:val="21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přístup ke zpracovávaným osobním údajům umožní příjemce pouze MV, svým zaměstnancům a orgánům oprávněným provádět kontrolu podle části II bodu 7 těchto Podmínek, ledaže je dále upraveno jinak;</w:t>
      </w:r>
    </w:p>
    <w:p w:rsidR="00F171C8" w:rsidRPr="00EF7301" w:rsidRDefault="00F171C8" w:rsidP="00F171C8">
      <w:pPr>
        <w:numPr>
          <w:ilvl w:val="0"/>
          <w:numId w:val="21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zaměstnanci příjemce, kterým bude umožněn přístup ke zpracovávaným osobním údajům, budou příjemcem doložitelně poučeni o povinnosti zachovávat mlčenlivost podle § 15 zákona o ochraně osobních údajů.</w:t>
      </w:r>
    </w:p>
    <w:p w:rsidR="00F171C8" w:rsidRPr="00EF7301" w:rsidRDefault="00F171C8" w:rsidP="00F171C8">
      <w:pPr>
        <w:numPr>
          <w:ilvl w:val="0"/>
          <w:numId w:val="19"/>
        </w:numPr>
        <w:spacing w:before="36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F171C8" w:rsidRPr="00EF7301" w:rsidRDefault="00F171C8" w:rsidP="00F171C8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F171C8" w:rsidRPr="00EF7301" w:rsidRDefault="00F171C8" w:rsidP="00F171C8">
      <w:pPr>
        <w:numPr>
          <w:ilvl w:val="0"/>
          <w:numId w:val="19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lastRenderedPageBreak/>
        <w:t>Zpracování jiných osobních údajů podpořených osob</w:t>
      </w:r>
    </w:p>
    <w:p w:rsidR="00F171C8" w:rsidRPr="00EF7301" w:rsidRDefault="00F171C8" w:rsidP="00F171C8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AMIF/ISF, vztahují se na jejich zpracování podmínky části VI těchto Podmínek obdobně. </w:t>
      </w:r>
    </w:p>
    <w:p w:rsidR="00F171C8" w:rsidRPr="00EF7301" w:rsidRDefault="00F171C8" w:rsidP="00F171C8">
      <w:pPr>
        <w:numPr>
          <w:ilvl w:val="0"/>
          <w:numId w:val="19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ostatními osobami</w:t>
      </w:r>
    </w:p>
    <w:p w:rsidR="00F171C8" w:rsidRPr="00EF7301" w:rsidRDefault="00F171C8" w:rsidP="00F171C8">
      <w:pPr>
        <w:numPr>
          <w:ilvl w:val="1"/>
          <w:numId w:val="19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povinen uzavřít smlouvu podle § 14 zákona o ochraně osobních údajů s partnerem nebo s dodavatelem, pokud taková osoba má v souvislosti s realizací projektu zpracovávat osobní údaje podpořených osob. Stejnou povinnost má partner vůči svému dodavateli.</w:t>
      </w:r>
    </w:p>
    <w:p w:rsidR="00F171C8" w:rsidRPr="00EF7301" w:rsidRDefault="00F171C8" w:rsidP="00F171C8">
      <w:pPr>
        <w:numPr>
          <w:ilvl w:val="1"/>
          <w:numId w:val="19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Smlouvy uzavírané podle § 14 zákona o ochraně osobních údajů s partnerem, resp.</w:t>
      </w:r>
      <w:r>
        <w:rPr>
          <w:rFonts w:eastAsia="Calibri" w:cs="Arial"/>
          <w:szCs w:val="24"/>
        </w:rPr>
        <w:t> </w:t>
      </w:r>
      <w:r w:rsidRPr="00EF7301">
        <w:rPr>
          <w:rFonts w:eastAsia="Calibri" w:cs="Arial"/>
          <w:szCs w:val="24"/>
        </w:rPr>
        <w:t xml:space="preserve">s dodavatelem musí upravovat podmínky zpracování osobních údajů obdobně jako podmínky stanovené v pověření příjemce v této části těchto Podmínek. </w:t>
      </w:r>
    </w:p>
    <w:p w:rsidR="00F171C8" w:rsidRPr="00EF7301" w:rsidRDefault="00F171C8" w:rsidP="00F171C8">
      <w:pPr>
        <w:spacing w:before="24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</w:p>
    <w:p w:rsidR="00F171C8" w:rsidRPr="00EF7301" w:rsidRDefault="00F171C8" w:rsidP="00F171C8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Pojmy uvedené v těchto Podmínkách jsou používány ve smyslu, jak jsou definovány v pravidlech NP AMIF/ISF.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 </w:t>
      </w:r>
      <w:r>
        <w:rPr>
          <w:iCs/>
          <w:snapToGrid w:val="0"/>
          <w:sz w:val="22"/>
        </w:rPr>
        <w:t>elektronické</w:t>
      </w:r>
      <w:r w:rsidRPr="00EF7301">
        <w:rPr>
          <w:iCs/>
          <w:snapToGrid w:val="0"/>
          <w:sz w:val="22"/>
        </w:rPr>
        <w:t xml:space="preserve"> podobě.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Příjemce podpory je povinen řídit se při realizaci projektu ustanoveními příloh uvedených v bodě 3 </w:t>
      </w:r>
      <w:proofErr w:type="gramStart"/>
      <w:r w:rsidRPr="00EF7301">
        <w:rPr>
          <w:iCs/>
          <w:snapToGrid w:val="0"/>
          <w:sz w:val="22"/>
        </w:rPr>
        <w:t>této</w:t>
      </w:r>
      <w:proofErr w:type="gramEnd"/>
      <w:r w:rsidRPr="00EF7301">
        <w:rPr>
          <w:iCs/>
          <w:snapToGrid w:val="0"/>
          <w:sz w:val="22"/>
        </w:rPr>
        <w:t xml:space="preserve"> části Podmínek a dále dokumenty, které jsou zmíněny v části II bodě 1 těchto Podmínek.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F171C8" w:rsidRDefault="00F171C8" w:rsidP="00F171C8">
      <w:pPr>
        <w:pStyle w:val="slovanseznam"/>
        <w:numPr>
          <w:ilvl w:val="0"/>
          <w:numId w:val="11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EF756D" w:rsidRPr="00EF7301" w:rsidRDefault="00EF756D" w:rsidP="00F171C8">
      <w:pPr>
        <w:pStyle w:val="slovanseznam"/>
        <w:numPr>
          <w:ilvl w:val="0"/>
          <w:numId w:val="11"/>
        </w:numPr>
        <w:spacing w:after="60" w:line="240" w:lineRule="auto"/>
        <w:rPr>
          <w:iCs/>
          <w:snapToGrid w:val="0"/>
          <w:sz w:val="22"/>
        </w:rPr>
      </w:pPr>
      <w:r>
        <w:rPr>
          <w:iCs/>
          <w:snapToGrid w:val="0"/>
          <w:sz w:val="22"/>
        </w:rPr>
        <w:t>Příloha č. 2 – Rozpočet projektu</w:t>
      </w:r>
    </w:p>
    <w:p w:rsidR="00F171C8" w:rsidRPr="00EF7301" w:rsidRDefault="00F171C8" w:rsidP="00F171C8">
      <w:pPr>
        <w:pStyle w:val="slovanseznam"/>
        <w:numPr>
          <w:ilvl w:val="0"/>
          <w:numId w:val="10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AMIF/ISF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AMIF/ISF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AMIF/ISF</w:t>
      </w:r>
      <w:r w:rsidRPr="00EF7301">
        <w:rPr>
          <w:sz w:val="22"/>
        </w:rPr>
        <w:t xml:space="preserve">. </w:t>
      </w:r>
    </w:p>
    <w:p w:rsidR="00F171C8" w:rsidRPr="00EF7301" w:rsidRDefault="00F171C8" w:rsidP="00F171C8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V Praze, dne ………………</w:t>
      </w:r>
    </w:p>
    <w:p w:rsidR="00F171C8" w:rsidRPr="00EF7301" w:rsidRDefault="00F171C8" w:rsidP="00F171C8">
      <w:pPr>
        <w:spacing w:line="240" w:lineRule="auto"/>
        <w:rPr>
          <w:rFonts w:cs="Arial"/>
          <w:i/>
          <w:szCs w:val="24"/>
          <w:lang w:val="en-US"/>
        </w:rPr>
      </w:pPr>
    </w:p>
    <w:p w:rsidR="00F171C8" w:rsidRPr="00EF7301" w:rsidRDefault="00F171C8" w:rsidP="00F171C8">
      <w:pPr>
        <w:spacing w:line="240" w:lineRule="auto"/>
        <w:ind w:left="4248" w:firstLine="708"/>
        <w:rPr>
          <w:rFonts w:cs="Arial"/>
          <w:szCs w:val="24"/>
        </w:rPr>
      </w:pPr>
      <w:r w:rsidRPr="00EF7301">
        <w:rPr>
          <w:rFonts w:cs="Arial"/>
          <w:szCs w:val="24"/>
        </w:rPr>
        <w:t>…………………………………………………………..</w:t>
      </w:r>
    </w:p>
    <w:p w:rsidR="00F45CA7" w:rsidRDefault="00F171C8" w:rsidP="00F171C8">
      <w:r w:rsidRPr="00EF7301">
        <w:rPr>
          <w:rFonts w:cs="Arial"/>
          <w:szCs w:val="24"/>
        </w:rPr>
        <w:t>(podpis osoby oprávněné vydat rozhodnutí a uvedení jejího jména a funkce)</w:t>
      </w:r>
    </w:p>
    <w:sectPr w:rsidR="00F45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026" w:rsidRDefault="00E94026" w:rsidP="00F171C8">
      <w:pPr>
        <w:spacing w:after="0" w:line="240" w:lineRule="auto"/>
      </w:pPr>
      <w:r>
        <w:separator/>
      </w:r>
    </w:p>
  </w:endnote>
  <w:endnote w:type="continuationSeparator" w:id="0">
    <w:p w:rsidR="00E94026" w:rsidRDefault="00E94026" w:rsidP="00F17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026" w:rsidRDefault="00E94026" w:rsidP="00F171C8">
      <w:pPr>
        <w:spacing w:after="0" w:line="240" w:lineRule="auto"/>
      </w:pPr>
      <w:r>
        <w:separator/>
      </w:r>
    </w:p>
  </w:footnote>
  <w:footnote w:type="continuationSeparator" w:id="0">
    <w:p w:rsidR="00E94026" w:rsidRDefault="00E94026" w:rsidP="00F171C8">
      <w:pPr>
        <w:spacing w:after="0" w:line="240" w:lineRule="auto"/>
      </w:pPr>
      <w:r>
        <w:continuationSeparator/>
      </w:r>
    </w:p>
  </w:footnote>
  <w:footnote w:id="1">
    <w:p w:rsidR="00F171C8" w:rsidRPr="00715F68" w:rsidRDefault="00F171C8" w:rsidP="00F171C8">
      <w:pPr>
        <w:pStyle w:val="Textpoznpodarou"/>
        <w:rPr>
          <w:sz w:val="20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15F68">
        <w:rPr>
          <w:sz w:val="20"/>
        </w:rPr>
        <w:t>Rozdělení není nezbytnou součástí právního aktu u projektů, které jsou plně financovány v některém z režimů zjednodušeného vykazování výdajů.</w:t>
      </w:r>
    </w:p>
  </w:footnote>
  <w:footnote w:id="2">
    <w:p w:rsidR="00F171C8" w:rsidRDefault="00F171C8" w:rsidP="00F171C8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3">
    <w:p w:rsidR="00F171C8" w:rsidRPr="00B524F1" w:rsidRDefault="00F171C8" w:rsidP="00F171C8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4">
    <w:p w:rsidR="00F171C8" w:rsidRPr="002650D6" w:rsidRDefault="00F171C8" w:rsidP="00F171C8">
      <w:pPr>
        <w:pStyle w:val="Textpoznpodarou"/>
        <w:tabs>
          <w:tab w:val="left" w:pos="36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2650D6">
        <w:rPr>
          <w:sz w:val="20"/>
        </w:rPr>
        <w:t>Ustanovení se použije, pouze pokud má příjemce v projektu alespoň jednoho partnera s finančním příspěvkem.</w:t>
      </w:r>
    </w:p>
  </w:footnote>
  <w:footnote w:id="5">
    <w:p w:rsidR="00F171C8" w:rsidRPr="002650D6" w:rsidRDefault="00F171C8" w:rsidP="00F171C8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6">
    <w:p w:rsidR="00F171C8" w:rsidRDefault="00F171C8" w:rsidP="00F171C8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089B5B17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2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66394C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5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0C3F2C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783A24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D27046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9">
    <w:nsid w:val="2B5059FA"/>
    <w:multiLevelType w:val="multilevel"/>
    <w:tmpl w:val="0068063E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Styl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1">
    <w:nsid w:val="3C037B02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2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47E679CB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4">
    <w:nsid w:val="57255C5C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59D517DF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7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8">
    <w:nsid w:val="796565F0"/>
    <w:multiLevelType w:val="multilevel"/>
    <w:tmpl w:val="4714181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3"/>
  </w:num>
  <w:num w:numId="5">
    <w:abstractNumId w:val="10"/>
  </w:num>
  <w:num w:numId="6">
    <w:abstractNumId w:val="0"/>
  </w:num>
  <w:num w:numId="7">
    <w:abstractNumId w:val="2"/>
  </w:num>
  <w:num w:numId="8">
    <w:abstractNumId w:val="12"/>
  </w:num>
  <w:num w:numId="9">
    <w:abstractNumId w:val="5"/>
  </w:num>
  <w:num w:numId="10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4"/>
  </w:num>
  <w:num w:numId="13">
    <w:abstractNumId w:val="6"/>
  </w:num>
  <w:num w:numId="14">
    <w:abstractNumId w:val="8"/>
  </w:num>
  <w:num w:numId="15">
    <w:abstractNumId w:val="1"/>
  </w:num>
  <w:num w:numId="16">
    <w:abstractNumId w:val="18"/>
  </w:num>
  <w:num w:numId="17">
    <w:abstractNumId w:val="11"/>
  </w:num>
  <w:num w:numId="18">
    <w:abstractNumId w:val="13"/>
  </w:num>
  <w:num w:numId="19">
    <w:abstractNumId w:val="16"/>
  </w:num>
  <w:num w:numId="20">
    <w:abstractNumId w:val="4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1C8"/>
    <w:rsid w:val="00BD3C88"/>
    <w:rsid w:val="00E94026"/>
    <w:rsid w:val="00EF756D"/>
    <w:rsid w:val="00F171C8"/>
    <w:rsid w:val="00F4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F171C8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BD3C88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36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BD3C88"/>
    <w:pPr>
      <w:numPr>
        <w:ilvl w:val="1"/>
      </w:numPr>
      <w:spacing w:after="120"/>
      <w:outlineLvl w:val="1"/>
    </w:pPr>
    <w:rPr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3C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BD3C88"/>
    <w:rPr>
      <w:rFonts w:eastAsiaTheme="majorEastAsia" w:cstheme="majorBidi"/>
      <w:b/>
      <w:sz w:val="36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BD3C88"/>
    <w:rPr>
      <w:rFonts w:eastAsiaTheme="majorEastAsia" w:cstheme="majorBidi"/>
      <w:b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3C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3">
    <w:name w:val="Styl3"/>
    <w:basedOn w:val="Nadpis2"/>
    <w:link w:val="Styl3Char"/>
    <w:qFormat/>
    <w:rsid w:val="00BD3C88"/>
    <w:pPr>
      <w:numPr>
        <w:ilvl w:val="2"/>
        <w:numId w:val="2"/>
      </w:numPr>
      <w:tabs>
        <w:tab w:val="left" w:pos="1134"/>
      </w:tabs>
    </w:pPr>
    <w:rPr>
      <w:b w:val="0"/>
      <w:bCs/>
    </w:rPr>
  </w:style>
  <w:style w:type="character" w:customStyle="1" w:styleId="Styl3Char">
    <w:name w:val="Styl3 Char"/>
    <w:basedOn w:val="Nadpis2Char"/>
    <w:link w:val="Styl3"/>
    <w:rsid w:val="00BD3C88"/>
    <w:rPr>
      <w:rFonts w:eastAsiaTheme="majorEastAsia" w:cstheme="majorBidi"/>
      <w:b w:val="0"/>
      <w:bCs/>
      <w:sz w:val="28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F171C8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F171C8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F171C8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F171C8"/>
    <w:rPr>
      <w:lang w:eastAsia="cs-CZ"/>
    </w:rPr>
  </w:style>
  <w:style w:type="paragraph" w:styleId="Zkladntext">
    <w:name w:val="Body Text"/>
    <w:basedOn w:val="Normln"/>
    <w:link w:val="ZkladntextChar"/>
    <w:rsid w:val="00F171C8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F171C8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F171C8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F171C8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F171C8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F171C8"/>
    <w:rPr>
      <w:vertAlign w:val="superscript"/>
    </w:rPr>
  </w:style>
  <w:style w:type="paragraph" w:styleId="slovanseznam">
    <w:name w:val="List Number"/>
    <w:basedOn w:val="Normln"/>
    <w:rsid w:val="00F171C8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F171C8"/>
    <w:pPr>
      <w:numPr>
        <w:numId w:val="4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F171C8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F171C8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F171C8"/>
  </w:style>
  <w:style w:type="paragraph" w:customStyle="1" w:styleId="Odrky4">
    <w:name w:val="Odrážky 4"/>
    <w:basedOn w:val="Odrky3"/>
    <w:uiPriority w:val="5"/>
    <w:rsid w:val="00F171C8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F171C8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F171C8"/>
    <w:rPr>
      <w:color w:val="080808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F171C8"/>
    <w:pPr>
      <w:spacing w:after="120"/>
      <w:jc w:val="both"/>
    </w:pPr>
    <w:rPr>
      <w:lang w:eastAsia="cs-CZ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BD3C88"/>
    <w:pPr>
      <w:keepNext/>
      <w:keepLines/>
      <w:numPr>
        <w:numId w:val="3"/>
      </w:numPr>
      <w:spacing w:before="240" w:after="240" w:line="240" w:lineRule="auto"/>
      <w:outlineLvl w:val="0"/>
    </w:pPr>
    <w:rPr>
      <w:rFonts w:eastAsiaTheme="majorEastAsia" w:cstheme="majorBidi"/>
      <w:b/>
      <w:sz w:val="36"/>
      <w:szCs w:val="3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adpis1"/>
    <w:next w:val="Nadpis3"/>
    <w:link w:val="Nadpis2Char"/>
    <w:unhideWhenUsed/>
    <w:qFormat/>
    <w:rsid w:val="00BD3C88"/>
    <w:pPr>
      <w:numPr>
        <w:ilvl w:val="1"/>
      </w:numPr>
      <w:spacing w:after="120"/>
      <w:outlineLvl w:val="1"/>
    </w:pPr>
    <w:rPr>
      <w:sz w:val="28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3C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BD3C88"/>
    <w:rPr>
      <w:rFonts w:eastAsiaTheme="majorEastAsia" w:cstheme="majorBidi"/>
      <w:b/>
      <w:sz w:val="36"/>
      <w:szCs w:val="32"/>
      <w:lang w:eastAsia="cs-CZ"/>
    </w:rPr>
  </w:style>
  <w:style w:type="character" w:customStyle="1" w:styleId="Nadpis2Char">
    <w:name w:val="Nadpis 2 Char"/>
    <w:aliases w:val="Podkapitola 1 Char,Podkapitola 11 Char,Podkapitola 12 Char,Podkapitola 13 Char,Podkapitola 14 Char,Podkapitola 111 Char,Podkapitola 121 Char,Podkapitola 131 Char,Podkapitola 15 Char,Podkapitola 112 Char,Podkapitola 122 Char,h2 Char"/>
    <w:basedOn w:val="Standardnpsmoodstavce"/>
    <w:link w:val="Nadpis2"/>
    <w:rsid w:val="00BD3C88"/>
    <w:rPr>
      <w:rFonts w:eastAsiaTheme="majorEastAsia" w:cstheme="majorBidi"/>
      <w:b/>
      <w:sz w:val="28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3C8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3">
    <w:name w:val="Styl3"/>
    <w:basedOn w:val="Nadpis2"/>
    <w:link w:val="Styl3Char"/>
    <w:qFormat/>
    <w:rsid w:val="00BD3C88"/>
    <w:pPr>
      <w:numPr>
        <w:ilvl w:val="2"/>
        <w:numId w:val="2"/>
      </w:numPr>
      <w:tabs>
        <w:tab w:val="left" w:pos="1134"/>
      </w:tabs>
    </w:pPr>
    <w:rPr>
      <w:b w:val="0"/>
      <w:bCs/>
    </w:rPr>
  </w:style>
  <w:style w:type="character" w:customStyle="1" w:styleId="Styl3Char">
    <w:name w:val="Styl3 Char"/>
    <w:basedOn w:val="Nadpis2Char"/>
    <w:link w:val="Styl3"/>
    <w:rsid w:val="00BD3C88"/>
    <w:rPr>
      <w:rFonts w:eastAsiaTheme="majorEastAsia" w:cstheme="majorBidi"/>
      <w:b w:val="0"/>
      <w:bCs/>
      <w:sz w:val="28"/>
      <w:szCs w:val="26"/>
      <w:lang w:eastAsia="cs-CZ"/>
    </w:rPr>
  </w:style>
  <w:style w:type="paragraph" w:styleId="Zhlav">
    <w:name w:val="header"/>
    <w:aliases w:val="hdr"/>
    <w:basedOn w:val="Normln"/>
    <w:link w:val="ZhlavChar"/>
    <w:unhideWhenUsed/>
    <w:rsid w:val="00F171C8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F171C8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F171C8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F171C8"/>
    <w:rPr>
      <w:lang w:eastAsia="cs-CZ"/>
    </w:rPr>
  </w:style>
  <w:style w:type="paragraph" w:styleId="Zkladntext">
    <w:name w:val="Body Text"/>
    <w:basedOn w:val="Normln"/>
    <w:link w:val="ZkladntextChar"/>
    <w:rsid w:val="00F171C8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F171C8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F171C8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F171C8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F171C8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F171C8"/>
    <w:rPr>
      <w:vertAlign w:val="superscript"/>
    </w:rPr>
  </w:style>
  <w:style w:type="paragraph" w:styleId="slovanseznam">
    <w:name w:val="List Number"/>
    <w:basedOn w:val="Normln"/>
    <w:rsid w:val="00F171C8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F171C8"/>
    <w:pPr>
      <w:numPr>
        <w:numId w:val="4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F171C8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F171C8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F171C8"/>
  </w:style>
  <w:style w:type="paragraph" w:customStyle="1" w:styleId="Odrky4">
    <w:name w:val="Odrážky 4"/>
    <w:basedOn w:val="Odrky3"/>
    <w:uiPriority w:val="5"/>
    <w:rsid w:val="00F171C8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F171C8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F171C8"/>
    <w:rPr>
      <w:color w:val="080808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vcr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3557</Words>
  <Characters>20989</Characters>
  <Application>Microsoft Office Word</Application>
  <DocSecurity>0</DocSecurity>
  <Lines>174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Houda</dc:creator>
  <cp:lastModifiedBy>Ondřej Houda</cp:lastModifiedBy>
  <cp:revision>2</cp:revision>
  <dcterms:created xsi:type="dcterms:W3CDTF">2017-12-20T16:52:00Z</dcterms:created>
  <dcterms:modified xsi:type="dcterms:W3CDTF">2017-12-21T09:51:00Z</dcterms:modified>
</cp:coreProperties>
</file>