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6A7745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9B6DBA">
        <w:rPr>
          <w:rFonts w:ascii="Arial" w:hAnsi="Arial" w:cs="Arial"/>
          <w:sz w:val="24"/>
          <w:szCs w:val="24"/>
        </w:rPr>
        <w:t xml:space="preserve">ministerský rada oddělení Kancelář náměstka ministra vnitra pro státní službu v sekci pro státní službu Ministerstva vnitra, </w:t>
      </w:r>
      <w:r w:rsidR="007B0B51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6A7745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694AC3"/>
    <w:rsid w:val="006A7745"/>
    <w:rsid w:val="0075621A"/>
    <w:rsid w:val="007919E1"/>
    <w:rsid w:val="007942DD"/>
    <w:rsid w:val="007B0030"/>
    <w:rsid w:val="007B0B51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dcterms:created xsi:type="dcterms:W3CDTF">2016-04-29T08:58:00Z</dcterms:created>
  <dcterms:modified xsi:type="dcterms:W3CDTF">2017-01-08T12:47:00Z</dcterms:modified>
</cp:coreProperties>
</file>