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43BA5EA3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211A3C">
        <w:rPr>
          <w:rFonts w:ascii="Arial" w:hAnsi="Arial" w:cs="Arial"/>
        </w:rPr>
        <w:t>850</w:t>
      </w:r>
      <w:r w:rsidR="00C82E29">
        <w:rPr>
          <w:rFonts w:ascii="Arial" w:hAnsi="Arial" w:cs="Arial"/>
        </w:rPr>
        <w:t>25</w:t>
      </w:r>
      <w:r w:rsidR="00285C90" w:rsidRPr="00510827">
        <w:rPr>
          <w:rFonts w:ascii="Arial" w:hAnsi="Arial" w:cs="Arial"/>
        </w:rPr>
        <w:t>-2/</w:t>
      </w:r>
      <w:r w:rsidR="00D811E2" w:rsidRPr="00510827">
        <w:rPr>
          <w:rFonts w:ascii="Arial" w:hAnsi="Arial" w:cs="Arial"/>
        </w:rPr>
        <w:t>OKV</w:t>
      </w:r>
      <w:r w:rsidR="00E214C0">
        <w:rPr>
          <w:rFonts w:ascii="Arial" w:hAnsi="Arial" w:cs="Arial"/>
        </w:rPr>
        <w:t>-2022</w:t>
      </w:r>
    </w:p>
    <w:p w14:paraId="54A53126" w14:textId="3F05B482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211A3C">
        <w:rPr>
          <w:rFonts w:ascii="Arial" w:hAnsi="Arial" w:cs="Arial"/>
        </w:rPr>
        <w:t>5</w:t>
      </w:r>
      <w:r w:rsidR="00265009">
        <w:rPr>
          <w:rFonts w:ascii="Arial" w:hAnsi="Arial" w:cs="Arial"/>
        </w:rPr>
        <w:t xml:space="preserve">. </w:t>
      </w:r>
      <w:r w:rsidR="00211A3C">
        <w:rPr>
          <w:rFonts w:ascii="Arial" w:hAnsi="Arial" w:cs="Arial"/>
        </w:rPr>
        <w:t>května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</w:t>
      </w:r>
      <w:r w:rsidR="00E214C0">
        <w:rPr>
          <w:rFonts w:ascii="Arial" w:hAnsi="Arial" w:cs="Arial"/>
        </w:rPr>
        <w:t>2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11E84126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2D0113">
        <w:rPr>
          <w:rFonts w:ascii="Arial" w:hAnsi="Arial" w:cs="Arial"/>
        </w:rPr>
        <w:t>6200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28F53DC4" w14:textId="1B4C1917" w:rsidR="00D811E2" w:rsidRP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 w:rsidRPr="00D811E2">
        <w:rPr>
          <w:rFonts w:ascii="GlyphLessFont" w:eastAsiaTheme="minorHAnsi" w:hAnsi="GlyphLessFont" w:cs="GlyphLessFont"/>
          <w:i/>
        </w:rPr>
        <w:t>26 Systém veřejné správy a všeobecná vnitřní správa</w:t>
      </w:r>
    </w:p>
    <w:p w14:paraId="4244F986" w14:textId="77777777" w:rsidR="007038CB" w:rsidRDefault="007038CB" w:rsidP="00D811E2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3E6046D1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Pr="00C708C7">
        <w:rPr>
          <w:rFonts w:ascii="Arial" w:hAnsi="Arial" w:cs="Arial"/>
          <w:b/>
        </w:rPr>
        <w:t>1</w:t>
      </w:r>
      <w:r w:rsidR="00C82E29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 w:rsidR="00211A3C">
        <w:rPr>
          <w:rFonts w:ascii="Arial" w:hAnsi="Arial" w:cs="Arial"/>
          <w:b/>
        </w:rPr>
        <w:t>červ</w:t>
      </w:r>
      <w:r w:rsidR="00E214C0">
        <w:rPr>
          <w:rFonts w:ascii="Arial" w:hAnsi="Arial" w:cs="Arial"/>
          <w:b/>
        </w:rPr>
        <w:t>e</w:t>
      </w:r>
      <w:r w:rsidR="00BB080F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 xml:space="preserve"> 202</w:t>
      </w:r>
      <w:r w:rsidR="00BB080F">
        <w:rPr>
          <w:rFonts w:ascii="Arial" w:hAnsi="Arial" w:cs="Arial"/>
          <w:b/>
        </w:rPr>
        <w:t>2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4127DE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na dosažení cílů a výstupů klíčové aktivity projektu č. 5 „Podpora zavádění metod řízení kvality ve služebních úřadech“.</w:t>
      </w:r>
    </w:p>
    <w:p w14:paraId="318982ED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poradenství poskytované služebním úřadům v</w:t>
      </w:r>
      <w:r>
        <w:rPr>
          <w:rFonts w:ascii="Arial" w:hAnsi="Arial" w:cs="Arial"/>
        </w:rPr>
        <w:t xml:space="preserve"> oblasti řízení kvality v </w:t>
      </w:r>
      <w:r w:rsidRPr="00BA6B18">
        <w:rPr>
          <w:rFonts w:ascii="Arial" w:hAnsi="Arial" w:cs="Arial"/>
        </w:rPr>
        <w:t>kontextu právní úpravy státní služby a systému veřejné správy.</w:t>
      </w:r>
    </w:p>
    <w:p w14:paraId="116AA4E6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zpracování potřebných analýz k vyhodnocení účinnosti zákona o státní službě.</w:t>
      </w:r>
    </w:p>
    <w:p w14:paraId="4344B930" w14:textId="6F584EF7" w:rsidR="00DD31A0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vyhodnocení zavedeného systému řízení kvality na služebních úřadech a zpracování souhrnné zprávy.</w:t>
      </w:r>
    </w:p>
    <w:p w14:paraId="29DA4DF2" w14:textId="77777777" w:rsidR="00DD31A0" w:rsidRDefault="00DD31A0" w:rsidP="00DD31A0">
      <w:pPr>
        <w:pStyle w:val="Odstavecseseznamem"/>
        <w:widowControl w:val="0"/>
        <w:spacing w:after="0" w:line="240" w:lineRule="auto"/>
        <w:ind w:left="1104"/>
        <w:jc w:val="both"/>
        <w:rPr>
          <w:rFonts w:ascii="Arial" w:hAnsi="Arial" w:cs="Arial"/>
        </w:rPr>
      </w:pPr>
    </w:p>
    <w:p w14:paraId="332BED74" w14:textId="750FE83D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211A3C">
        <w:rPr>
          <w:rFonts w:ascii="Arial" w:hAnsi="Arial" w:cs="Arial"/>
          <w:b/>
        </w:rPr>
        <w:t>27</w:t>
      </w:r>
      <w:r w:rsidR="008161C0" w:rsidRPr="00510827">
        <w:rPr>
          <w:rFonts w:ascii="Arial" w:hAnsi="Arial" w:cs="Arial"/>
          <w:b/>
        </w:rPr>
        <w:t>.</w:t>
      </w:r>
      <w:r w:rsidR="00285C90" w:rsidRPr="00510827">
        <w:rPr>
          <w:rFonts w:ascii="Arial" w:hAnsi="Arial" w:cs="Arial"/>
          <w:b/>
        </w:rPr>
        <w:t xml:space="preserve"> </w:t>
      </w:r>
      <w:r w:rsidR="00211A3C">
        <w:rPr>
          <w:rFonts w:ascii="Arial" w:hAnsi="Arial" w:cs="Arial"/>
          <w:b/>
        </w:rPr>
        <w:t>květ</w:t>
      </w:r>
      <w:r w:rsidR="00E214C0">
        <w:rPr>
          <w:rFonts w:ascii="Arial" w:hAnsi="Arial" w:cs="Arial"/>
          <w:b/>
        </w:rPr>
        <w:t>na</w:t>
      </w:r>
      <w:r w:rsidR="00BB080F">
        <w:rPr>
          <w:rFonts w:ascii="Arial" w:hAnsi="Arial" w:cs="Arial"/>
          <w:b/>
        </w:rPr>
        <w:t xml:space="preserve"> </w:t>
      </w:r>
      <w:r w:rsidR="00285C90" w:rsidRPr="00E57724">
        <w:rPr>
          <w:rFonts w:ascii="Arial" w:hAnsi="Arial" w:cs="Arial"/>
          <w:b/>
        </w:rPr>
        <w:t>202</w:t>
      </w:r>
      <w:r w:rsidR="00E214C0">
        <w:rPr>
          <w:rFonts w:ascii="Arial" w:hAnsi="Arial" w:cs="Arial"/>
          <w:b/>
        </w:rPr>
        <w:t>2</w:t>
      </w:r>
      <w:r w:rsidR="00C0487A" w:rsidRPr="00E57724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51B1D27F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Č.</w:t>
      </w:r>
      <w:r w:rsidR="00C82E29">
        <w:rPr>
          <w:rFonts w:ascii="Arial" w:hAnsi="Arial" w:cs="Arial"/>
        </w:rPr>
        <w:t xml:space="preserve"> </w:t>
      </w:r>
      <w:r w:rsidR="006F7A6C">
        <w:rPr>
          <w:rFonts w:ascii="Arial" w:hAnsi="Arial" w:cs="Arial"/>
        </w:rPr>
        <w:t>j. MV</w:t>
      </w:r>
      <w:r w:rsidR="00510827">
        <w:rPr>
          <w:rFonts w:ascii="Arial" w:hAnsi="Arial" w:cs="Arial"/>
        </w:rPr>
        <w:t>-</w:t>
      </w:r>
      <w:r w:rsidR="00211A3C">
        <w:rPr>
          <w:rFonts w:ascii="Arial" w:hAnsi="Arial" w:cs="Arial"/>
        </w:rPr>
        <w:t>850</w:t>
      </w:r>
      <w:bookmarkStart w:id="0" w:name="_GoBack"/>
      <w:bookmarkEnd w:id="0"/>
      <w:r w:rsidR="00C82E29">
        <w:rPr>
          <w:rFonts w:ascii="Arial" w:hAnsi="Arial" w:cs="Arial"/>
        </w:rPr>
        <w:t>25</w:t>
      </w:r>
      <w:r w:rsidR="00285C90" w:rsidRPr="00510827">
        <w:rPr>
          <w:rFonts w:ascii="Arial" w:hAnsi="Arial" w:cs="Arial"/>
        </w:rPr>
        <w:t>-2/</w:t>
      </w:r>
      <w:r w:rsidR="00EE3BAF">
        <w:rPr>
          <w:rFonts w:ascii="Arial" w:hAnsi="Arial" w:cs="Arial"/>
        </w:rPr>
        <w:t>OKV</w:t>
      </w:r>
      <w:r w:rsidR="00285C90" w:rsidRPr="00510827">
        <w:rPr>
          <w:rFonts w:ascii="Arial" w:hAnsi="Arial" w:cs="Arial"/>
        </w:rPr>
        <w:t>-202</w:t>
      </w:r>
      <w:r w:rsidR="00E214C0">
        <w:rPr>
          <w:rFonts w:ascii="Arial" w:hAnsi="Arial" w:cs="Arial"/>
        </w:rPr>
        <w:t>2</w:t>
      </w:r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FBD64" w14:textId="77777777" w:rsidR="00DF3608" w:rsidRDefault="00DF3608" w:rsidP="00276ED4">
      <w:pPr>
        <w:spacing w:after="0" w:line="240" w:lineRule="auto"/>
      </w:pPr>
      <w:r>
        <w:separator/>
      </w:r>
    </w:p>
  </w:endnote>
  <w:endnote w:type="continuationSeparator" w:id="0">
    <w:p w14:paraId="6BEB7C13" w14:textId="77777777" w:rsidR="00DF3608" w:rsidRDefault="00DF360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59332293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11A3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EE6BF" w14:textId="77777777" w:rsidR="00DF3608" w:rsidRDefault="00DF3608" w:rsidP="00276ED4">
      <w:pPr>
        <w:spacing w:after="0" w:line="240" w:lineRule="auto"/>
      </w:pPr>
      <w:r>
        <w:separator/>
      </w:r>
    </w:p>
  </w:footnote>
  <w:footnote w:type="continuationSeparator" w:id="0">
    <w:p w14:paraId="0B4AEC78" w14:textId="77777777" w:rsidR="00DF3608" w:rsidRDefault="00DF3608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2804"/>
    <w:rsid w:val="00203F7F"/>
    <w:rsid w:val="00205911"/>
    <w:rsid w:val="00210F0F"/>
    <w:rsid w:val="00211A3C"/>
    <w:rsid w:val="0022346E"/>
    <w:rsid w:val="00225B98"/>
    <w:rsid w:val="00234AC1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C24A0"/>
    <w:rsid w:val="003E630C"/>
    <w:rsid w:val="003F52E5"/>
    <w:rsid w:val="00417DD3"/>
    <w:rsid w:val="00432D72"/>
    <w:rsid w:val="0043623A"/>
    <w:rsid w:val="0044040E"/>
    <w:rsid w:val="00441B6D"/>
    <w:rsid w:val="004601AA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E4B5E"/>
    <w:rsid w:val="005E7FC2"/>
    <w:rsid w:val="005F0D9C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44367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43237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0F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82E29"/>
    <w:rsid w:val="00CB1067"/>
    <w:rsid w:val="00CB4D15"/>
    <w:rsid w:val="00CB6F58"/>
    <w:rsid w:val="00CC1A04"/>
    <w:rsid w:val="00CC35D5"/>
    <w:rsid w:val="00D06598"/>
    <w:rsid w:val="00D405D7"/>
    <w:rsid w:val="00D44A1A"/>
    <w:rsid w:val="00D44EC6"/>
    <w:rsid w:val="00D5242A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608"/>
    <w:rsid w:val="00DF3DB3"/>
    <w:rsid w:val="00E0619F"/>
    <w:rsid w:val="00E127A8"/>
    <w:rsid w:val="00E214C0"/>
    <w:rsid w:val="00E57724"/>
    <w:rsid w:val="00E67B4E"/>
    <w:rsid w:val="00EB07CA"/>
    <w:rsid w:val="00EE1577"/>
    <w:rsid w:val="00EE3BAF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D5260-8D32-4945-9A93-34DBF8D3C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2015-06-19T08:12:00Z</cp:lastPrinted>
  <dcterms:created xsi:type="dcterms:W3CDTF">2022-05-05T10:33:00Z</dcterms:created>
  <dcterms:modified xsi:type="dcterms:W3CDTF">2022-05-05T10:33:00Z</dcterms:modified>
</cp:coreProperties>
</file>