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1C8" w:rsidRPr="00EF7301" w:rsidRDefault="00F171C8" w:rsidP="00F171C8">
      <w:pPr>
        <w:pStyle w:val="Zkladntext"/>
        <w:spacing w:line="240" w:lineRule="auto"/>
        <w:jc w:val="center"/>
        <w:rPr>
          <w:b/>
          <w:sz w:val="28"/>
          <w:szCs w:val="32"/>
        </w:rPr>
      </w:pPr>
      <w:bookmarkStart w:id="0" w:name="_GoBack"/>
      <w:bookmarkEnd w:id="0"/>
      <w:r w:rsidRPr="00EF7301">
        <w:rPr>
          <w:b/>
          <w:sz w:val="28"/>
          <w:szCs w:val="32"/>
        </w:rPr>
        <w:t xml:space="preserve">PODMÍNKY POUŽITÍ PODPORY </w:t>
      </w:r>
      <w:r w:rsidR="009679B2">
        <w:rPr>
          <w:b/>
          <w:sz w:val="28"/>
          <w:szCs w:val="32"/>
        </w:rPr>
        <w:br/>
      </w:r>
      <w:r w:rsidRPr="00EF7301">
        <w:rPr>
          <w:b/>
          <w:sz w:val="28"/>
          <w:szCs w:val="32"/>
        </w:rPr>
        <w:t>Z</w:t>
      </w:r>
      <w:r w:rsidR="009679B2">
        <w:rPr>
          <w:b/>
          <w:sz w:val="28"/>
          <w:szCs w:val="32"/>
        </w:rPr>
        <w:t xml:space="preserve"> NÁRODNÍHO PROGRAMU </w:t>
      </w:r>
      <w:r w:rsidR="00C35906" w:rsidRPr="00C35906">
        <w:rPr>
          <w:b/>
          <w:sz w:val="28"/>
          <w:szCs w:val="32"/>
          <w:highlight w:val="yellow"/>
        </w:rPr>
        <w:t>AZYLOVÉHO, MIGRAČNÍHO A INTEGRAČNÍHO FONDU/</w:t>
      </w:r>
      <w:r w:rsidR="009679B2" w:rsidRPr="00C35906">
        <w:rPr>
          <w:b/>
          <w:sz w:val="28"/>
          <w:szCs w:val="32"/>
          <w:highlight w:val="yellow"/>
        </w:rPr>
        <w:t>FONDU PRO VNITŘNÍ BEZPEČNOST</w:t>
      </w:r>
    </w:p>
    <w:p w:rsidR="00F171C8" w:rsidRPr="00EF7301" w:rsidRDefault="00F171C8" w:rsidP="00F171C8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F171C8" w:rsidRPr="00EF7301" w:rsidRDefault="00F171C8" w:rsidP="00F171C8">
      <w:pPr>
        <w:spacing w:line="240" w:lineRule="auto"/>
        <w:rPr>
          <w:sz w:val="20"/>
        </w:rPr>
      </w:pPr>
    </w:p>
    <w:p w:rsidR="00F171C8" w:rsidRPr="00EF7301" w:rsidRDefault="00F171C8" w:rsidP="00F171C8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C35906" w:rsidRPr="00C35906">
        <w:rPr>
          <w:rFonts w:cs="Arial"/>
          <w:szCs w:val="24"/>
          <w:highlight w:val="yellow"/>
        </w:rPr>
        <w:t>Azylového, migračního a integračního/</w:t>
      </w:r>
      <w:r w:rsidR="009679B2" w:rsidRPr="00C35906">
        <w:rPr>
          <w:rFonts w:cs="Arial"/>
          <w:szCs w:val="24"/>
          <w:highlight w:val="yellow"/>
        </w:rPr>
        <w:t>Fondu pro vnitřní bezpečnost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</w:t>
      </w:r>
      <w:r w:rsidRPr="009679B2">
        <w:rPr>
          <w:szCs w:val="24"/>
          <w:highlight w:val="yellow"/>
        </w:rPr>
        <w:t>…</w:t>
      </w:r>
      <w:r w:rsidRPr="00EF7301">
        <w:rPr>
          <w:szCs w:val="24"/>
        </w:rPr>
        <w:t xml:space="preserve">] registrační číslo </w:t>
      </w:r>
      <w:r w:rsidRPr="009679B2">
        <w:rPr>
          <w:szCs w:val="24"/>
          <w:highlight w:val="yellow"/>
        </w:rPr>
        <w:t>[…]</w:t>
      </w:r>
      <w:r w:rsidRPr="00EF7301">
        <w:rPr>
          <w:szCs w:val="24"/>
        </w:rPr>
        <w:t xml:space="preserve"> (dále jen „projekt“) stanoveny takto:</w:t>
      </w:r>
    </w:p>
    <w:p w:rsidR="00F171C8" w:rsidRPr="00EF7301" w:rsidRDefault="00F171C8" w:rsidP="00F171C8">
      <w:pPr>
        <w:spacing w:line="240" w:lineRule="auto"/>
        <w:rPr>
          <w:szCs w:val="24"/>
        </w:rPr>
      </w:pP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F171C8" w:rsidRPr="00EF7301" w:rsidRDefault="00F171C8" w:rsidP="00F171C8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Specifikace útvaru odpovědného za roli příjemce podpory z </w:t>
      </w:r>
      <w:r w:rsidRPr="009679B2">
        <w:rPr>
          <w:b/>
          <w:bCs/>
          <w:sz w:val="22"/>
          <w:highlight w:val="yellow"/>
        </w:rPr>
        <w:t>NP AMIF/ISF</w:t>
      </w:r>
      <w:r w:rsidRPr="00EF7301">
        <w:rPr>
          <w:b/>
          <w:bCs/>
          <w:sz w:val="22"/>
        </w:rPr>
        <w:t xml:space="preserve"> (dále jen „příjemce“)</w:t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F171C8" w:rsidRPr="00EF7301" w:rsidTr="00C23441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Azylového, migračního a integračního fondu</w:t>
            </w:r>
            <w:r>
              <w:rPr>
                <w:sz w:val="22"/>
                <w:szCs w:val="24"/>
                <w:shd w:val="clear" w:color="auto" w:fill="D9D9D9" w:themeFill="background1" w:themeFillShade="D9"/>
              </w:rPr>
              <w:t>/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Fondu pro vnitřní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F171C8" w:rsidRPr="00EF7301" w:rsidRDefault="00F171C8" w:rsidP="00F171C8">
      <w:pPr>
        <w:pStyle w:val="slovanseznam"/>
        <w:numPr>
          <w:ilvl w:val="1"/>
          <w:numId w:val="14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lastRenderedPageBreak/>
        <w:t xml:space="preserve">Podpora je poskytována na způsobilé výdaje projektu, které nejsou či nebudou kryty z příjmů projektu připadajících na způsobilé výdaje.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9679B2">
        <w:rPr>
          <w:sz w:val="22"/>
          <w:highlight w:val="yellow"/>
          <w:shd w:val="clear" w:color="auto" w:fill="D9D9D9" w:themeFill="background1" w:themeFillShade="D9"/>
        </w:rPr>
        <w:t>Azylový, migrační a integrační fond/Fond pro vnitřní bezpečnost</w:t>
      </w:r>
      <w:r w:rsidRPr="00EF7301">
        <w:rPr>
          <w:sz w:val="22"/>
        </w:rPr>
        <w:t>“, pro další zdroj se jedná o vyjádření pouze orientační.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 w:rsidRPr="009679B2">
        <w:rPr>
          <w:sz w:val="22"/>
          <w:highlight w:val="yellow"/>
        </w:rPr>
        <w:t>AMIF/ISF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 w:rsidRPr="009679B2">
        <w:rPr>
          <w:sz w:val="22"/>
          <w:highlight w:val="yellow"/>
        </w:rPr>
        <w:t>AMIF/ISF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>
        <w:rPr>
          <w:sz w:val="22"/>
        </w:rPr>
        <w:t>.</w:t>
      </w:r>
      <w:r w:rsidRPr="00EF7301">
        <w:rPr>
          <w:sz w:val="22"/>
        </w:rPr>
        <w:t xml:space="preserve">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V rámci realizace projektu identifikovaného názvem a registračním číslem v úvodní části těchto Podmínek je účelem podpory: </w:t>
      </w:r>
      <w:r w:rsidRPr="009679B2">
        <w:rPr>
          <w:sz w:val="22"/>
          <w:highlight w:val="yellow"/>
        </w:rPr>
        <w:t>[…]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F171C8" w:rsidRPr="00EF7301" w:rsidRDefault="00F171C8" w:rsidP="00F171C8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</w:r>
      <w:r w:rsidRPr="009679B2">
        <w:rPr>
          <w:rFonts w:cs="Arial"/>
          <w:szCs w:val="24"/>
          <w:highlight w:val="yellow"/>
        </w:rPr>
        <w:t>[…]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ukončení realizace projektu nejpozději do:</w:t>
      </w:r>
      <w:r w:rsidRPr="00EF7301">
        <w:rPr>
          <w:rFonts w:cs="Arial"/>
          <w:szCs w:val="24"/>
        </w:rPr>
        <w:tab/>
      </w:r>
      <w:r w:rsidRPr="009679B2">
        <w:rPr>
          <w:rFonts w:cs="Arial"/>
          <w:szCs w:val="24"/>
          <w:highlight w:val="yellow"/>
        </w:rPr>
        <w:t>[…]</w:t>
      </w:r>
    </w:p>
    <w:p w:rsidR="00F171C8" w:rsidRPr="00EF7301" w:rsidRDefault="00F171C8" w:rsidP="00F171C8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a útvar zajišťující roli poskytovatele podpory z </w:t>
      </w:r>
      <w:r w:rsidRPr="009679B2">
        <w:rPr>
          <w:rFonts w:cs="Arial"/>
          <w:szCs w:val="24"/>
          <w:highlight w:val="yellow"/>
        </w:rPr>
        <w:t>NP AMIF/ISF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F171C8" w:rsidRPr="00EF7301" w:rsidRDefault="00F171C8" w:rsidP="00F171C8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AMIF a ISF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F171C8" w:rsidRPr="00EF7301" w:rsidRDefault="00F171C8" w:rsidP="00F171C8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7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AMIF/ISF“. Pravidla NP AMIF/ISF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>Splnění účelu a realizace projektu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při realizaci projektu dodržet údaje a skutečnosti, které jsou uvedeny v Žádosti o podporu</w:t>
      </w:r>
      <w:r w:rsidR="003174BA">
        <w:rPr>
          <w:sz w:val="22"/>
        </w:rPr>
        <w:t xml:space="preserve"> a Rozpočtu projektu, které jsou přílohami č. 1 a 2</w:t>
      </w:r>
      <w:r w:rsidRPr="00EF7301">
        <w:rPr>
          <w:sz w:val="22"/>
        </w:rPr>
        <w:t xml:space="preserve"> těchto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schválilo.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AMIF/ISF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F171C8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. </w:t>
      </w:r>
      <w:r w:rsidRPr="003174BA">
        <w:rPr>
          <w:rFonts w:cs="Arial"/>
          <w:szCs w:val="24"/>
          <w:highlight w:val="yellow"/>
        </w:rPr>
        <w:t>Příjemce je povinen zajistit udržení investice ….</w:t>
      </w:r>
      <w:r w:rsidRPr="00EF7301">
        <w:rPr>
          <w:rFonts w:cs="Arial"/>
          <w:szCs w:val="24"/>
        </w:rPr>
        <w:t xml:space="preserve"> po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F171C8" w:rsidRPr="00EF7301" w:rsidRDefault="000719D8" w:rsidP="00F171C8">
      <w:pPr>
        <w:pStyle w:val="slovanseznam"/>
        <w:spacing w:line="240" w:lineRule="auto"/>
        <w:rPr>
          <w:sz w:val="22"/>
        </w:rPr>
      </w:pPr>
      <w:r>
        <w:rPr>
          <w:sz w:val="22"/>
        </w:rPr>
        <w:t>Příjemce je</w:t>
      </w:r>
      <w:r w:rsidR="00F171C8" w:rsidRPr="00EF7301">
        <w:rPr>
          <w:sz w:val="22"/>
        </w:rPr>
        <w:t xml:space="preserve"> povinen dodržet pravidla NP </w:t>
      </w:r>
      <w:r w:rsidR="00F171C8">
        <w:rPr>
          <w:sz w:val="22"/>
        </w:rPr>
        <w:t>AMIF/ISF</w:t>
      </w:r>
      <w:r w:rsidR="00F171C8" w:rsidRPr="00EF7301">
        <w:rPr>
          <w:sz w:val="22"/>
        </w:rPr>
        <w:t xml:space="preserve"> upravující oznamování změn týkajících se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>
        <w:rPr>
          <w:rFonts w:cs="Arial"/>
          <w:szCs w:val="24"/>
        </w:rPr>
        <w:t>367</w:t>
      </w:r>
      <w:r w:rsidRPr="00EF7301">
        <w:rPr>
          <w:rFonts w:cs="Arial"/>
          <w:szCs w:val="24"/>
        </w:rPr>
        <w:t>/</w:t>
      </w:r>
      <w:r>
        <w:rPr>
          <w:rFonts w:cs="Arial"/>
          <w:szCs w:val="24"/>
        </w:rPr>
        <w:t>2015</w:t>
      </w:r>
      <w:r w:rsidRPr="00EF7301">
        <w:rPr>
          <w:rFonts w:cs="Arial"/>
          <w:szCs w:val="24"/>
        </w:rPr>
        <w:t xml:space="preserve"> Sb., </w:t>
      </w:r>
      <w:r w:rsidRPr="0084238E">
        <w:rPr>
          <w:rFonts w:cs="Arial"/>
        </w:rPr>
        <w:t>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Péče o majetek </w:t>
      </w:r>
    </w:p>
    <w:p w:rsidR="00F171C8" w:rsidRPr="00EF7301" w:rsidRDefault="00F171C8" w:rsidP="00F171C8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F171C8" w:rsidRPr="003174BA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Práva duševního vlastnictví</w:t>
      </w:r>
    </w:p>
    <w:p w:rsidR="00F171C8" w:rsidRPr="003174BA" w:rsidRDefault="00F171C8" w:rsidP="00F171C8">
      <w:pPr>
        <w:pStyle w:val="slovanseznam"/>
        <w:spacing w:after="240" w:line="240" w:lineRule="auto"/>
        <w:rPr>
          <w:b/>
          <w:sz w:val="22"/>
          <w:highlight w:val="yellow"/>
        </w:rPr>
      </w:pPr>
      <w:r w:rsidRPr="003174BA">
        <w:rPr>
          <w:iCs/>
          <w:sz w:val="22"/>
          <w:highlight w:val="yellow"/>
        </w:rPr>
        <w:t xml:space="preserve"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 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F171C8" w:rsidRPr="003174BA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Partnerství</w:t>
      </w:r>
      <w:r w:rsidRPr="003174BA">
        <w:rPr>
          <w:bCs/>
          <w:sz w:val="22"/>
          <w:highlight w:val="yellow"/>
          <w:vertAlign w:val="superscript"/>
        </w:rPr>
        <w:footnoteReference w:id="4"/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>Příjemce podpory je povinen zajistit, aby vztahy mezi příjemcem a jeho partnery, jejichž seznam je součástí Žádosti o podporu v příloze č. 1 těchto Podmínek, po celou dobu realizace projektu odpovídaly pravidlům NP AMIF/ISF.</w:t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>Příjemce podpory odpovídá za splnění všech povinností. Pokud některý z partnerů poruší některou z povinností, odpovídá příjemce podpory podle části IV těchto Podmínek, jakoby tuto povinnost porušil sám.</w:t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F171C8" w:rsidRPr="00EF7301" w:rsidRDefault="00F171C8" w:rsidP="00F171C8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Podmínky monitorování projektu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č. 1 těchto Podmínek; definice monitorovacích ukazatelů je obsažena v pravidlech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F171C8" w:rsidRPr="00EF7301" w:rsidRDefault="00F171C8" w:rsidP="00F171C8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č. 1 těchto Podmínek u jednotlivých ukazatelů výstupů a vydělí se počtem těchto ukazatelů. Pokud nebyla vyčerpána celková maximální výše podpory, snižují se cílové hodnoty v Žádosti o podporu v Příloze č. 1 těchto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F171C8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3174BA">
        <w:rPr>
          <w:sz w:val="22"/>
          <w:highlight w:val="yellow"/>
        </w:rPr>
        <w:t>…</w:t>
      </w:r>
    </w:p>
    <w:p w:rsidR="003174BA" w:rsidRPr="00EF7301" w:rsidRDefault="003174BA" w:rsidP="00F171C8">
      <w:pPr>
        <w:pStyle w:val="slovanseznam"/>
        <w:spacing w:line="240" w:lineRule="auto"/>
        <w:ind w:left="567"/>
        <w:rPr>
          <w:sz w:val="22"/>
        </w:rPr>
      </w:pPr>
      <w:r w:rsidRPr="00615A5B">
        <w:rPr>
          <w:sz w:val="22"/>
        </w:rPr>
        <w:t xml:space="preserve">V případě, že </w:t>
      </w:r>
      <w:r>
        <w:rPr>
          <w:sz w:val="22"/>
        </w:rPr>
        <w:t xml:space="preserve">10 pracovních dní před termínem, který je stanoven pro předložení monitorovací zprávy, </w:t>
      </w:r>
      <w:r w:rsidRPr="00615A5B">
        <w:rPr>
          <w:sz w:val="22"/>
        </w:rPr>
        <w:t>není dokončena kontrola všech dříve předložených monitorovacích zpráv o</w:t>
      </w:r>
      <w:r>
        <w:rPr>
          <w:sz w:val="22"/>
        </w:rPr>
        <w:t> </w:t>
      </w:r>
      <w:r w:rsidRPr="00615A5B">
        <w:rPr>
          <w:sz w:val="22"/>
        </w:rPr>
        <w:t>realizaci projektu včetně žádosti o platbu, nelze následující monitorovací zprávu a žádost o</w:t>
      </w:r>
      <w:r>
        <w:rPr>
          <w:sz w:val="22"/>
        </w:rPr>
        <w:t> </w:t>
      </w:r>
      <w:r w:rsidRPr="00615A5B">
        <w:rPr>
          <w:sz w:val="22"/>
        </w:rPr>
        <w:t>platbu předložit v</w:t>
      </w:r>
      <w:r>
        <w:rPr>
          <w:sz w:val="22"/>
        </w:rPr>
        <w:t> </w:t>
      </w:r>
      <w:r w:rsidRPr="00615A5B">
        <w:rPr>
          <w:sz w:val="22"/>
        </w:rPr>
        <w:t>termínu stanoveném těmito Podmínkami. Pokud tato překážka v realizaci projektu nastane, termín předložení následující monitorovací zprávy o realizaci projektu včetně žádosti o platbu je stanoven do 10 pracovních dní od</w:t>
      </w:r>
      <w:r>
        <w:rPr>
          <w:sz w:val="22"/>
        </w:rPr>
        <w:t xml:space="preserve"> </w:t>
      </w:r>
      <w:r w:rsidRPr="00615A5B">
        <w:rPr>
          <w:sz w:val="22"/>
        </w:rPr>
        <w:t>doručení oznámení o schválení nebo neschválení dříve předložené monitorovací zprávy o realizaci projektu včetně žádosti o platbu.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Žádost o platbu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3174BA" w:rsidRPr="003174BA" w:rsidRDefault="003174BA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Finanční toky</w:t>
      </w:r>
    </w:p>
    <w:p w:rsidR="003174BA" w:rsidRPr="003174BA" w:rsidRDefault="003174BA" w:rsidP="003174BA">
      <w:pPr>
        <w:pStyle w:val="slovanseznam"/>
        <w:spacing w:before="240" w:line="240" w:lineRule="auto"/>
        <w:rPr>
          <w:bCs/>
          <w:sz w:val="22"/>
        </w:rPr>
      </w:pPr>
      <w:r w:rsidRPr="003174BA">
        <w:rPr>
          <w:bCs/>
          <w:sz w:val="22"/>
          <w:highlight w:val="yellow"/>
        </w:rPr>
        <w:t xml:space="preserve">Příjemce je povinen zabezpečit prostředky na realizaci projektu odpovídající podílu EU a podílu státního rozpočtu ve své rozpočtové kapitole, a to buď dle § 24 odst. 4 zákona č. 218/2000 Sb., o rozpočtových pravidlech, nebo </w:t>
      </w:r>
      <w:proofErr w:type="spellStart"/>
      <w:r w:rsidRPr="003174BA">
        <w:rPr>
          <w:bCs/>
          <w:sz w:val="22"/>
          <w:highlight w:val="yellow"/>
        </w:rPr>
        <w:t>narozpočtováním</w:t>
      </w:r>
      <w:proofErr w:type="spellEnd"/>
      <w:r w:rsidRPr="003174BA">
        <w:rPr>
          <w:bCs/>
          <w:sz w:val="22"/>
          <w:highlight w:val="yellow"/>
        </w:rPr>
        <w:t xml:space="preserve"> prostředků při přípravě návrhu státního rozpočtu.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F171C8" w:rsidRPr="00EF7301" w:rsidRDefault="00F171C8" w:rsidP="00F171C8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Procento nepřímých nákladů platné pro projekt: </w:t>
      </w:r>
      <w:r w:rsidRPr="000719D8">
        <w:rPr>
          <w:sz w:val="22"/>
          <w:highlight w:val="yellow"/>
        </w:rPr>
        <w:t>[…] %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AMIF/ISF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porušení povinností týkajících se oznamovací povinnosti (uvedených v části II bodě 10)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vypořádání projektu v souladu s rozpočtovými pravidly a vyhláškou č. </w:t>
      </w:r>
      <w:r>
        <w:t>367</w:t>
      </w:r>
      <w:r w:rsidRPr="00872288">
        <w:t>/</w:t>
      </w:r>
      <w:r>
        <w:t>2015</w:t>
      </w:r>
      <w:r w:rsidRPr="00872288">
        <w:t xml:space="preserve"> Sb., </w:t>
      </w:r>
      <w:r w:rsidRPr="00FC791D">
        <w:t>o zásadách a lhůtách finančního vypořádání vztahů se státním rozpočtem, státními finančními aktivy a Národním fondem</w:t>
      </w:r>
      <w:r>
        <w:t xml:space="preserve">, </w:t>
      </w:r>
      <w:r w:rsidRPr="00FC791D">
        <w:t>vyhláška o</w:t>
      </w:r>
      <w:r>
        <w:t> </w:t>
      </w:r>
      <w:r w:rsidRPr="00FC791D">
        <w:t>finančním vypořádá</w:t>
      </w:r>
      <w:r w:rsidRPr="00EF7301" w:rsidDel="00AC6C3F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F171C8" w:rsidRPr="000719D8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  <w:highlight w:val="yellow"/>
        </w:rPr>
      </w:pPr>
      <w:r w:rsidRPr="000719D8">
        <w:rPr>
          <w:szCs w:val="24"/>
          <w:highlight w:val="yellow"/>
        </w:rPr>
        <w:t>dojde k porušení povinnosti týkající se práv duševního vlastnictví (uvedených v části II bodě 15);</w:t>
      </w:r>
    </w:p>
    <w:p w:rsidR="00F171C8" w:rsidRPr="000719D8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  <w:highlight w:val="yellow"/>
        </w:rPr>
      </w:pPr>
      <w:r w:rsidRPr="000719D8">
        <w:rPr>
          <w:szCs w:val="24"/>
          <w:highlight w:val="yellow"/>
        </w:rPr>
        <w:t>dojde k porušení povinností týkajících se partnerství (uvedených v části II bodech 16.1 a 16.3);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F171C8" w:rsidRPr="00EF7301" w:rsidRDefault="00F171C8" w:rsidP="00F171C8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F171C8" w:rsidRPr="00EF7301" w:rsidTr="00C23441">
        <w:tc>
          <w:tcPr>
            <w:tcW w:w="4536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F171C8" w:rsidRPr="00EF7301" w:rsidRDefault="00F171C8" w:rsidP="00F171C8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AMIF/ISF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</w:t>
      </w:r>
      <w:r w:rsidRPr="00EF7301">
        <w:rPr>
          <w:szCs w:val="24"/>
        </w:rPr>
        <w:lastRenderedPageBreak/>
        <w:t>trvat méně než 7 kalendářních dní, přičemž za určující se bere termín vyplývající z těchto Podmínek ve znění případného vyjádření MV o změně termínu;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F171C8" w:rsidRPr="00BD18B0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příloze č. 1 těchto Podmínek z 85 % nebo více,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č. </w:t>
      </w:r>
      <w:r w:rsidR="000719D8">
        <w:rPr>
          <w:szCs w:val="24"/>
        </w:rPr>
        <w:t>2</w:t>
      </w:r>
      <w:r w:rsidRPr="00EF7301">
        <w:rPr>
          <w:szCs w:val="24"/>
        </w:rPr>
        <w:t xml:space="preserve"> těchto Podmínek, příp. upraveného v režimu nepodstatných změn projektu,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0719D8" w:rsidRPr="00EF7301" w:rsidRDefault="000719D8" w:rsidP="000719D8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 xml:space="preserve">Část </w:t>
      </w:r>
      <w:r w:rsidRPr="00326CB0">
        <w:rPr>
          <w:rFonts w:eastAsia="Calibri" w:cs="Arial"/>
          <w:b/>
          <w:szCs w:val="24"/>
        </w:rPr>
        <w:t>VI</w:t>
      </w:r>
    </w:p>
    <w:p w:rsidR="000719D8" w:rsidRPr="00EF7301" w:rsidRDefault="000719D8" w:rsidP="000719D8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0719D8" w:rsidRPr="00EF7301" w:rsidRDefault="000719D8" w:rsidP="000719D8">
      <w:pPr>
        <w:pStyle w:val="slovanseznam"/>
        <w:numPr>
          <w:ilvl w:val="1"/>
          <w:numId w:val="23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 xml:space="preserve">MV pověřuje příjemce, jakožto zpracovatele, ke zpracování osobních údajů, včetně </w:t>
      </w:r>
      <w:r>
        <w:rPr>
          <w:rFonts w:eastAsia="Calibri"/>
          <w:sz w:val="22"/>
        </w:rPr>
        <w:t>zvláštní kategorie osobních údajů</w:t>
      </w:r>
      <w:r w:rsidRPr="00EF7301">
        <w:rPr>
          <w:rFonts w:eastAsia="Calibri"/>
          <w:sz w:val="22"/>
        </w:rPr>
        <w:t xml:space="preserve">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0719D8" w:rsidRPr="00EF7301" w:rsidRDefault="000719D8" w:rsidP="000719D8">
      <w:pPr>
        <w:pStyle w:val="slovanseznam"/>
        <w:numPr>
          <w:ilvl w:val="1"/>
          <w:numId w:val="23"/>
        </w:numPr>
        <w:spacing w:line="240" w:lineRule="auto"/>
        <w:rPr>
          <w:rFonts w:eastAsia="Calibri"/>
          <w:sz w:val="22"/>
        </w:rPr>
      </w:pPr>
      <w:r w:rsidRPr="00326CB0">
        <w:rPr>
          <w:rFonts w:eastAsia="Calibri"/>
          <w:sz w:val="22"/>
        </w:rPr>
        <w:t>Poskytovatel je jakožto správce podle čl. 6 odst. 1 písm. c) a podle čl. 9 odst. 2 písm. g) nařízení Evropského parlamentu a Rady (EU) 2016/679 ze dne 27. dubna 2016, o ochraně fyzických osob v souvislosti se zpracováním osobních údajů a o volném pohybu těchto údajů a o zrušení směrnice 95/46/ES (dále jen „Obecné nařízení o ochraně osobních údajů“), oprávněn zpracovávat osobní údaje podpořených osob (včetně zvláštních kategorií osobních údajů) na základě nařízení</w:t>
      </w:r>
      <w:r w:rsidRPr="00EF7301">
        <w:rPr>
          <w:rFonts w:eastAsia="Calibri"/>
          <w:sz w:val="22"/>
        </w:rPr>
        <w:t xml:space="preserve"> na základě nařízení </w:t>
      </w:r>
      <w:r w:rsidRPr="00074ED8">
        <w:rPr>
          <w:rFonts w:eastAsia="Calibri"/>
          <w:sz w:val="22"/>
        </w:rPr>
        <w:t xml:space="preserve">Evropského parlamentu a Rady (EU) </w:t>
      </w:r>
      <w:r>
        <w:rPr>
          <w:rFonts w:eastAsia="Calibri"/>
          <w:sz w:val="22"/>
        </w:rPr>
        <w:br/>
      </w:r>
      <w:r w:rsidRPr="00074ED8">
        <w:rPr>
          <w:rFonts w:eastAsia="Calibri"/>
          <w:sz w:val="22"/>
        </w:rPr>
        <w:t>č. 514/2014 ze dne 16. dubna 2014 o obecných ustanoveních týkajících se Azylového, migračního a integračního fondu a nástroje pro finanční podporu policejní spolupráce, předcházení trestné činnosti, boje proti trestné činnosti a řešení krizí a nařízení Evropského parlamentu a Rady (EU) č. 516/2014 ze dne 16. dubna 2014, kterým se zřizuje Azylový, migrační a integrační fond, mění rozhodnutí Rady 2008/381/ES a zrušují rozhodnutí Evropského parlamentu a Rady č. 573/2007/ES a č. 575/2007/ES a rozhodnutí Rady 2007/435/ES.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0719D8" w:rsidRPr="00EF7301" w:rsidRDefault="000719D8" w:rsidP="000719D8">
      <w:pPr>
        <w:numPr>
          <w:ilvl w:val="1"/>
          <w:numId w:val="22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lastRenderedPageBreak/>
        <w:t>Příjemce je oprávněn zpracovávat osobní údaje podpořené osoby v rozsahu vymezeném v pravidlech NP AMIF.</w:t>
      </w:r>
    </w:p>
    <w:p w:rsidR="000719D8" w:rsidRPr="00EF7301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0719D8" w:rsidRDefault="000719D8" w:rsidP="000719D8">
      <w:pPr>
        <w:pStyle w:val="slovanseznam"/>
        <w:tabs>
          <w:tab w:val="num" w:pos="1478"/>
        </w:tabs>
        <w:spacing w:line="240" w:lineRule="auto"/>
      </w:pPr>
      <w:r w:rsidRPr="00EF7301">
        <w:rPr>
          <w:sz w:val="22"/>
        </w:rPr>
        <w:t xml:space="preserve">Příjemce je povinen zpracovávat a chránit osobní údaje v souladu </w:t>
      </w:r>
      <w:r w:rsidRPr="00DB0704">
        <w:rPr>
          <w:sz w:val="22"/>
        </w:rPr>
        <w:t>Obecným nařízením o ochraně osobních údajů</w:t>
      </w:r>
      <w:r>
        <w:rPr>
          <w:sz w:val="22"/>
        </w:rPr>
        <w:t xml:space="preserve"> a to zejména takto:</w:t>
      </w:r>
    </w:p>
    <w:p w:rsidR="000719D8" w:rsidRPr="00326CB0" w:rsidRDefault="000719D8" w:rsidP="000719D8">
      <w:pPr>
        <w:numPr>
          <w:ilvl w:val="0"/>
          <w:numId w:val="24"/>
        </w:numPr>
        <w:spacing w:line="240" w:lineRule="auto"/>
        <w:rPr>
          <w:rFonts w:cs="Arial"/>
          <w:szCs w:val="24"/>
        </w:rPr>
      </w:pPr>
      <w:r w:rsidRPr="00326CB0">
        <w:rPr>
          <w:rFonts w:cs="Arial"/>
          <w:szCs w:val="24"/>
        </w:rPr>
        <w:t xml:space="preserve">osobní údaje ve fyzické podobě, tj. listinné údaje či na nosičích dat, budou uchovávány v uzamykatelných schránkách, a to po dobu uvedenou v bodě 4 této části těchto Podmínek; </w:t>
      </w:r>
    </w:p>
    <w:p w:rsidR="000719D8" w:rsidRPr="00DB0704" w:rsidRDefault="000719D8" w:rsidP="000719D8">
      <w:pPr>
        <w:numPr>
          <w:ilvl w:val="0"/>
          <w:numId w:val="24"/>
        </w:numPr>
        <w:spacing w:line="240" w:lineRule="auto"/>
        <w:rPr>
          <w:rFonts w:eastAsia="Calibri" w:cs="Arial"/>
          <w:szCs w:val="24"/>
        </w:rPr>
      </w:pPr>
      <w:r w:rsidRPr="00DB0704">
        <w:rPr>
          <w:rFonts w:eastAsia="Calibri" w:cs="Arial"/>
          <w:szCs w:val="24"/>
        </w:rPr>
        <w:t>pří</w:t>
      </w:r>
      <w:r w:rsidRPr="00326CB0">
        <w:rPr>
          <w:rFonts w:cs="Arial"/>
          <w:szCs w:val="24"/>
        </w:rPr>
        <w:t>stup ke zpracovávaným osobním údajům umožní příjemce pouze MV, svým zaměstnancům a</w:t>
      </w:r>
      <w:r>
        <w:rPr>
          <w:rFonts w:cs="Arial"/>
          <w:szCs w:val="24"/>
        </w:rPr>
        <w:t> </w:t>
      </w:r>
      <w:r w:rsidRPr="00326CB0">
        <w:rPr>
          <w:rFonts w:cs="Arial"/>
          <w:szCs w:val="24"/>
        </w:rPr>
        <w:t>orgánům oprávněným provádět kontrolu podle části II bodu 7 těchto Podmínek, ledaže je dále upraveno jinak</w:t>
      </w:r>
      <w:r>
        <w:rPr>
          <w:rFonts w:eastAsia="Calibri"/>
        </w:rPr>
        <w:t>;</w:t>
      </w:r>
    </w:p>
    <w:p w:rsidR="000719D8" w:rsidRPr="00EF7301" w:rsidRDefault="000719D8" w:rsidP="000719D8">
      <w:pPr>
        <w:numPr>
          <w:ilvl w:val="0"/>
          <w:numId w:val="24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zaměstnanci příjemce, kterým bude umožněn přístup ke zpracovávaným osobním údajům, </w:t>
      </w:r>
      <w:r w:rsidRPr="00DB0704">
        <w:rPr>
          <w:rFonts w:eastAsia="Calibri" w:cs="Arial"/>
          <w:szCs w:val="24"/>
        </w:rPr>
        <w:t>budou příjemcem doložitelně poučeni o povinnosti zachovávat mlčenlivost podle čl. 28 odst. 3 písm. b) Obecného nařízení o ochraně osobních údajů.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0719D8" w:rsidRPr="00EF7301" w:rsidRDefault="000719D8" w:rsidP="000719D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0719D8" w:rsidRPr="00EF7301" w:rsidRDefault="000719D8" w:rsidP="000719D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0719D8" w:rsidRPr="00EF7301" w:rsidRDefault="000719D8" w:rsidP="000719D8">
      <w:pPr>
        <w:numPr>
          <w:ilvl w:val="1"/>
          <w:numId w:val="22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DB0704">
        <w:rPr>
          <w:rFonts w:eastAsia="Calibri" w:cs="Arial"/>
          <w:szCs w:val="24"/>
        </w:rPr>
        <w:t>Příjemce je povinen uzavřít smlouvu podle čl. 28 odst. 4 Obecného nařízení o ochraně osobních údajů s partnerem nebo s dodavatelem, pokud taková osoba má v souvislosti s</w:t>
      </w:r>
      <w:r>
        <w:rPr>
          <w:rFonts w:eastAsia="Calibri" w:cs="Arial"/>
          <w:szCs w:val="24"/>
        </w:rPr>
        <w:t> </w:t>
      </w:r>
      <w:r w:rsidRPr="00DB0704">
        <w:rPr>
          <w:rFonts w:eastAsia="Calibri" w:cs="Arial"/>
          <w:szCs w:val="24"/>
        </w:rPr>
        <w:t xml:space="preserve">realizací projektu zpracovávat osobní údaje podpořených osob. Stejnou povinnost má partner vůči svému dodavateli. Příjemce je povinen předem poskytovatele informovat </w:t>
      </w:r>
      <w:r>
        <w:rPr>
          <w:rFonts w:eastAsia="Calibri" w:cs="Arial"/>
          <w:szCs w:val="24"/>
        </w:rPr>
        <w:br/>
      </w:r>
      <w:r w:rsidRPr="00DB0704">
        <w:rPr>
          <w:rFonts w:eastAsia="Calibri" w:cs="Arial"/>
          <w:szCs w:val="24"/>
        </w:rPr>
        <w:t>o veškerých subjektech, které mají v projektu působit jako zpracovatelé osobních údajů. Poskytovatel je oprávněn vyslovit vůči zapojení těchto subjektů jakožto zpracovatelů osobních údajů námitk</w:t>
      </w:r>
      <w:r>
        <w:rPr>
          <w:rFonts w:eastAsia="Calibri" w:cs="Arial"/>
          <w:szCs w:val="24"/>
        </w:rPr>
        <w:t>y</w:t>
      </w:r>
      <w:r w:rsidRPr="00EF7301">
        <w:rPr>
          <w:rFonts w:eastAsia="Calibri" w:cs="Arial"/>
          <w:szCs w:val="24"/>
        </w:rPr>
        <w:t>.</w:t>
      </w:r>
    </w:p>
    <w:p w:rsidR="000719D8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Smlouvy </w:t>
      </w:r>
      <w:r w:rsidRPr="00973BDA">
        <w:rPr>
          <w:rFonts w:eastAsia="Calibri" w:cs="Arial"/>
          <w:szCs w:val="24"/>
        </w:rPr>
        <w:t>uzavírané podle čl. 28 odst. 4 Obecného nařízení o ochraně osobních údajů s</w:t>
      </w:r>
      <w:r>
        <w:rPr>
          <w:rFonts w:eastAsia="Calibri" w:cs="Arial"/>
          <w:szCs w:val="24"/>
        </w:rPr>
        <w:t> </w:t>
      </w:r>
      <w:r w:rsidRPr="00973BDA">
        <w:rPr>
          <w:rFonts w:eastAsia="Calibri" w:cs="Arial"/>
          <w:szCs w:val="24"/>
        </w:rPr>
        <w:t xml:space="preserve">partnerem, resp. s dodavatelem, musí upravovat podmínky zpracování osobních údajů stejně jako podmínky stanovené v pověření příjemce dotace v této části </w:t>
      </w:r>
      <w:r w:rsidR="00D3305A">
        <w:rPr>
          <w:rFonts w:eastAsia="Calibri" w:cs="Arial"/>
          <w:szCs w:val="24"/>
        </w:rPr>
        <w:t>těchto Podmínek</w:t>
      </w:r>
      <w:r w:rsidRPr="00EF7301">
        <w:rPr>
          <w:rFonts w:eastAsia="Calibri" w:cs="Arial"/>
          <w:szCs w:val="24"/>
        </w:rPr>
        <w:t>.</w:t>
      </w:r>
    </w:p>
    <w:p w:rsidR="000719D8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>Neplní-li uvedený další zpracovatel své povinnosti v oblasti ochrany osobních údajů, odpovídá správci za plnění povinností dotčeného dalšího zpracovatele i nadále plně prvotní zpracovatel</w:t>
      </w:r>
      <w:r>
        <w:rPr>
          <w:rFonts w:eastAsia="Calibri" w:cs="Arial"/>
          <w:szCs w:val="24"/>
        </w:rPr>
        <w:t>.</w:t>
      </w:r>
    </w:p>
    <w:p w:rsidR="000719D8" w:rsidRPr="00973BDA" w:rsidRDefault="000719D8" w:rsidP="000719D8">
      <w:pPr>
        <w:numPr>
          <w:ilvl w:val="0"/>
          <w:numId w:val="22"/>
        </w:numPr>
        <w:spacing w:before="240" w:line="240" w:lineRule="auto"/>
        <w:ind w:left="357" w:hanging="357"/>
        <w:rPr>
          <w:rFonts w:eastAsia="Calibri" w:cs="Arial"/>
          <w:szCs w:val="24"/>
        </w:rPr>
      </w:pPr>
      <w:r w:rsidRPr="00326CB0">
        <w:rPr>
          <w:rFonts w:cs="Arial"/>
          <w:b/>
          <w:bCs/>
          <w:szCs w:val="24"/>
        </w:rPr>
        <w:t xml:space="preserve"> Další povinnosti příjemce v souvislosti se zpracováním osobních údajů</w:t>
      </w:r>
    </w:p>
    <w:p w:rsidR="000719D8" w:rsidRPr="00973BDA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 xml:space="preserve">Příjemce je povinen poskytovatele v souladu s čl. 33 odst. 2 Obecného nařízení o ochraně osobních údajů informovat o jakémkoli porušení zabezpečení osobních údajů, a to do 24 hodin od okamžiku, kdy se o něm dozvěděl. </w:t>
      </w:r>
    </w:p>
    <w:p w:rsidR="000719D8" w:rsidRPr="00973BDA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>Příjemce je povinen na základě vyžádání předat poskytovateli veškeré informace potřebné k</w:t>
      </w:r>
      <w:r>
        <w:rPr>
          <w:rFonts w:eastAsia="Calibri" w:cs="Arial"/>
          <w:szCs w:val="24"/>
        </w:rPr>
        <w:t> </w:t>
      </w:r>
      <w:r w:rsidRPr="00973BDA">
        <w:rPr>
          <w:rFonts w:eastAsia="Calibri" w:cs="Arial"/>
          <w:szCs w:val="24"/>
        </w:rPr>
        <w:t xml:space="preserve">doložení splnění povinností stanovených v této části </w:t>
      </w:r>
      <w:r w:rsidR="00D3305A">
        <w:rPr>
          <w:rFonts w:eastAsia="Calibri" w:cs="Arial"/>
          <w:szCs w:val="24"/>
        </w:rPr>
        <w:t>Podmínek</w:t>
      </w:r>
      <w:r w:rsidRPr="00973BDA">
        <w:rPr>
          <w:rFonts w:eastAsia="Calibri" w:cs="Arial"/>
          <w:szCs w:val="24"/>
        </w:rPr>
        <w:t>.</w:t>
      </w:r>
    </w:p>
    <w:p w:rsidR="000719D8" w:rsidRPr="00EF7301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lastRenderedPageBreak/>
        <w:t>Příjemce je povinen spolupracovat s poskytovatelem při plnění jeho povinnosti reagovat na žádosti podpořených osob týkající se jejich osobních údajů.</w:t>
      </w:r>
    </w:p>
    <w:p w:rsidR="000719D8" w:rsidRDefault="000719D8" w:rsidP="00F171C8">
      <w:pPr>
        <w:spacing w:before="240" w:line="240" w:lineRule="auto"/>
        <w:jc w:val="center"/>
        <w:rPr>
          <w:b/>
          <w:szCs w:val="24"/>
        </w:rPr>
      </w:pPr>
      <w:r>
        <w:rPr>
          <w:b/>
          <w:szCs w:val="24"/>
        </w:rPr>
        <w:t>Část VII</w:t>
      </w:r>
    </w:p>
    <w:p w:rsidR="000719D8" w:rsidRDefault="000719D8" w:rsidP="00F171C8">
      <w:pPr>
        <w:spacing w:before="240" w:line="240" w:lineRule="auto"/>
        <w:jc w:val="center"/>
        <w:rPr>
          <w:b/>
          <w:szCs w:val="24"/>
        </w:rPr>
      </w:pPr>
      <w:r w:rsidRPr="000719D8">
        <w:rPr>
          <w:b/>
          <w:szCs w:val="24"/>
        </w:rPr>
        <w:t>Důvody pro použití přímého udělení podpory z NP AMIF/ISF</w:t>
      </w:r>
    </w:p>
    <w:p w:rsidR="000719D8" w:rsidRPr="000719D8" w:rsidRDefault="000719D8" w:rsidP="00F171C8">
      <w:pPr>
        <w:spacing w:before="240" w:line="240" w:lineRule="auto"/>
        <w:jc w:val="center"/>
        <w:rPr>
          <w:szCs w:val="24"/>
        </w:rPr>
      </w:pPr>
      <w:r w:rsidRPr="000719D8">
        <w:rPr>
          <w:szCs w:val="24"/>
          <w:highlight w:val="yellow"/>
        </w:rPr>
        <w:t>[…]</w:t>
      </w:r>
    </w:p>
    <w:p w:rsidR="00F171C8" w:rsidRPr="00EF7301" w:rsidRDefault="00F171C8" w:rsidP="00F171C8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  <w:r w:rsidR="000719D8">
        <w:rPr>
          <w:b/>
          <w:szCs w:val="24"/>
        </w:rPr>
        <w:t>I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AMIF/ISF.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</w:t>
      </w:r>
      <w:r>
        <w:rPr>
          <w:iCs/>
          <w:snapToGrid w:val="0"/>
          <w:sz w:val="22"/>
        </w:rPr>
        <w:t>elektronické</w:t>
      </w:r>
      <w:r w:rsidRPr="00EF7301">
        <w:rPr>
          <w:iCs/>
          <w:snapToGrid w:val="0"/>
          <w:sz w:val="22"/>
        </w:rPr>
        <w:t xml:space="preserve"> podobě.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 w:rsidR="000719D8">
        <w:rPr>
          <w:iCs/>
          <w:snapToGrid w:val="0"/>
          <w:sz w:val="22"/>
        </w:rPr>
        <w:t>4</w:t>
      </w:r>
      <w:r w:rsidRPr="00EF7301">
        <w:rPr>
          <w:iCs/>
          <w:snapToGrid w:val="0"/>
          <w:sz w:val="22"/>
        </w:rPr>
        <w:t xml:space="preserve"> této části Podmínek a dále dokumenty, které jsou zmíněny v části II bodě 1 těchto Podmínek.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F171C8" w:rsidRDefault="00F171C8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EF756D" w:rsidRPr="00EF7301" w:rsidRDefault="00EF756D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>
        <w:rPr>
          <w:iCs/>
          <w:snapToGrid w:val="0"/>
          <w:sz w:val="22"/>
        </w:rPr>
        <w:t>Příloha č. 2 – Rozpočet projektu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AMIF/ISF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Praze, </w:t>
      </w:r>
    </w:p>
    <w:p w:rsidR="00F171C8" w:rsidRPr="00EF7301" w:rsidRDefault="00F171C8" w:rsidP="00F171C8">
      <w:pPr>
        <w:spacing w:line="240" w:lineRule="auto"/>
        <w:rPr>
          <w:rFonts w:cs="Arial"/>
          <w:i/>
          <w:szCs w:val="24"/>
          <w:lang w:val="en-US"/>
        </w:rPr>
      </w:pPr>
    </w:p>
    <w:tbl>
      <w:tblPr>
        <w:tblStyle w:val="Mkatabulky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5"/>
      </w:tblGrid>
      <w:tr w:rsidR="000719D8" w:rsidTr="000719D8">
        <w:tc>
          <w:tcPr>
            <w:tcW w:w="3575" w:type="dxa"/>
          </w:tcPr>
          <w:p w:rsidR="000719D8" w:rsidRPr="000719D8" w:rsidRDefault="000719D8" w:rsidP="00F171C8">
            <w:pPr>
              <w:rPr>
                <w:rFonts w:cs="Arial"/>
                <w:szCs w:val="24"/>
                <w:highlight w:val="yellow"/>
              </w:rPr>
            </w:pPr>
            <w:r w:rsidRPr="000719D8">
              <w:rPr>
                <w:rFonts w:cs="Arial"/>
                <w:szCs w:val="24"/>
                <w:highlight w:val="yellow"/>
              </w:rPr>
              <w:t>Jméno osoby oprávněné vydat podmínky včetně titulu</w:t>
            </w:r>
          </w:p>
        </w:tc>
      </w:tr>
      <w:tr w:rsidR="000719D8" w:rsidTr="000719D8">
        <w:tc>
          <w:tcPr>
            <w:tcW w:w="3575" w:type="dxa"/>
          </w:tcPr>
          <w:p w:rsidR="000719D8" w:rsidRPr="000719D8" w:rsidRDefault="000719D8" w:rsidP="00F171C8">
            <w:pPr>
              <w:rPr>
                <w:rFonts w:cs="Arial"/>
                <w:szCs w:val="24"/>
                <w:highlight w:val="yellow"/>
              </w:rPr>
            </w:pPr>
            <w:r w:rsidRPr="000719D8">
              <w:rPr>
                <w:rFonts w:cs="Arial"/>
                <w:szCs w:val="24"/>
                <w:highlight w:val="yellow"/>
              </w:rPr>
              <w:t>Funkce této osoby</w:t>
            </w:r>
          </w:p>
        </w:tc>
      </w:tr>
    </w:tbl>
    <w:p w:rsidR="000719D8" w:rsidRDefault="000719D8" w:rsidP="00F171C8">
      <w:pPr>
        <w:rPr>
          <w:rFonts w:cs="Arial"/>
          <w:szCs w:val="24"/>
        </w:rPr>
      </w:pPr>
    </w:p>
    <w:p w:rsidR="00F45CA7" w:rsidRDefault="000719D8" w:rsidP="00F171C8">
      <w:r w:rsidRPr="00EF7301">
        <w:rPr>
          <w:rFonts w:cs="Arial"/>
          <w:szCs w:val="24"/>
        </w:rPr>
        <w:t xml:space="preserve"> </w:t>
      </w:r>
    </w:p>
    <w:sectPr w:rsidR="00F45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ED3" w:rsidRDefault="00755ED3" w:rsidP="00F171C8">
      <w:pPr>
        <w:spacing w:after="0" w:line="240" w:lineRule="auto"/>
      </w:pPr>
      <w:r>
        <w:separator/>
      </w:r>
    </w:p>
  </w:endnote>
  <w:endnote w:type="continuationSeparator" w:id="0">
    <w:p w:rsidR="00755ED3" w:rsidRDefault="00755ED3" w:rsidP="00F1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ED3" w:rsidRDefault="00755ED3" w:rsidP="00F171C8">
      <w:pPr>
        <w:spacing w:after="0" w:line="240" w:lineRule="auto"/>
      </w:pPr>
      <w:r>
        <w:separator/>
      </w:r>
    </w:p>
  </w:footnote>
  <w:footnote w:type="continuationSeparator" w:id="0">
    <w:p w:rsidR="00755ED3" w:rsidRDefault="00755ED3" w:rsidP="00F171C8">
      <w:pPr>
        <w:spacing w:after="0" w:line="240" w:lineRule="auto"/>
      </w:pPr>
      <w:r>
        <w:continuationSeparator/>
      </w:r>
    </w:p>
  </w:footnote>
  <w:footnote w:id="1">
    <w:p w:rsidR="00F171C8" w:rsidRPr="00715F68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F171C8" w:rsidRDefault="00F171C8" w:rsidP="00F171C8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F171C8" w:rsidRPr="00B524F1" w:rsidRDefault="00F171C8" w:rsidP="00F171C8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F171C8" w:rsidRPr="002650D6" w:rsidRDefault="00F171C8" w:rsidP="00F171C8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F171C8" w:rsidRPr="002650D6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F171C8" w:rsidRDefault="00F171C8" w:rsidP="00F171C8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89B5B17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336F8"/>
    <w:multiLevelType w:val="multilevel"/>
    <w:tmpl w:val="3B5CAF1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1166394C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C3F2C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783A24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D27046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0" w15:restartNumberingAfterBreak="0">
    <w:nsid w:val="2B5059FA"/>
    <w:multiLevelType w:val="multilevel"/>
    <w:tmpl w:val="0068063E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Sty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3C037B02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7E679CB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7255C5C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9D517DF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5B256C91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 w15:restartNumberingAfterBreak="0">
    <w:nsid w:val="796565F0"/>
    <w:multiLevelType w:val="multilevel"/>
    <w:tmpl w:val="4714181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3"/>
  </w:num>
  <w:num w:numId="5">
    <w:abstractNumId w:val="12"/>
  </w:num>
  <w:num w:numId="6">
    <w:abstractNumId w:val="0"/>
  </w:num>
  <w:num w:numId="7">
    <w:abstractNumId w:val="2"/>
  </w:num>
  <w:num w:numId="8">
    <w:abstractNumId w:val="14"/>
  </w:num>
  <w:num w:numId="9">
    <w:abstractNumId w:val="6"/>
  </w:num>
  <w:num w:numId="1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6"/>
  </w:num>
  <w:num w:numId="13">
    <w:abstractNumId w:val="7"/>
  </w:num>
  <w:num w:numId="14">
    <w:abstractNumId w:val="9"/>
  </w:num>
  <w:num w:numId="15">
    <w:abstractNumId w:val="1"/>
  </w:num>
  <w:num w:numId="16">
    <w:abstractNumId w:val="21"/>
  </w:num>
  <w:num w:numId="17">
    <w:abstractNumId w:val="13"/>
  </w:num>
  <w:num w:numId="18">
    <w:abstractNumId w:val="15"/>
  </w:num>
  <w:num w:numId="19">
    <w:abstractNumId w:val="18"/>
  </w:num>
  <w:num w:numId="20">
    <w:abstractNumId w:val="5"/>
  </w:num>
  <w:num w:numId="21">
    <w:abstractNumId w:val="8"/>
  </w:num>
  <w:num w:numId="22">
    <w:abstractNumId w:val="4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C8"/>
    <w:rsid w:val="000719D8"/>
    <w:rsid w:val="003174BA"/>
    <w:rsid w:val="00755ED3"/>
    <w:rsid w:val="009679B2"/>
    <w:rsid w:val="00A32F45"/>
    <w:rsid w:val="00BD3C88"/>
    <w:rsid w:val="00C35906"/>
    <w:rsid w:val="00D3305A"/>
    <w:rsid w:val="00E0742E"/>
    <w:rsid w:val="00E94026"/>
    <w:rsid w:val="00EF756D"/>
    <w:rsid w:val="00F171C8"/>
    <w:rsid w:val="00F4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879B16-93F5-41C8-895F-9006A668C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  <w:style w:type="table" w:styleId="Mkatabulky">
    <w:name w:val="Table Grid"/>
    <w:basedOn w:val="Normlntabulka"/>
    <w:uiPriority w:val="59"/>
    <w:rsid w:val="00071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v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4001</Words>
  <Characters>23608</Characters>
  <Application>Microsoft Office Word</Application>
  <DocSecurity>0</DocSecurity>
  <Lines>196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Uzivatel</cp:lastModifiedBy>
  <cp:revision>2</cp:revision>
  <dcterms:created xsi:type="dcterms:W3CDTF">2020-05-12T12:41:00Z</dcterms:created>
  <dcterms:modified xsi:type="dcterms:W3CDTF">2020-05-12T12:41:00Z</dcterms:modified>
</cp:coreProperties>
</file>