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9D7ECB">
        <w:rPr>
          <w:rFonts w:ascii="Arial" w:hAnsi="Arial" w:cs="Arial"/>
          <w:b/>
          <w:sz w:val="24"/>
          <w:szCs w:val="24"/>
        </w:rPr>
        <w:t>/vrchního referenta</w:t>
      </w:r>
      <w:bookmarkStart w:id="0" w:name="_GoBack"/>
      <w:bookmarkEnd w:id="0"/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B9728C">
        <w:rPr>
          <w:rFonts w:ascii="Arial" w:hAnsi="Arial" w:cs="Arial"/>
          <w:b/>
          <w:sz w:val="24"/>
          <w:szCs w:val="24"/>
        </w:rPr>
        <w:t>Praha I.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D7ECB"/>
    <w:rsid w:val="009E3251"/>
    <w:rsid w:val="00A70751"/>
    <w:rsid w:val="00AA0E65"/>
    <w:rsid w:val="00AB7D00"/>
    <w:rsid w:val="00B168AB"/>
    <w:rsid w:val="00B75541"/>
    <w:rsid w:val="00B9728C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2016-07-08T07:18:00Z</dcterms:modified>
</cp:coreProperties>
</file>