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776E79">
        <w:rPr>
          <w:rFonts w:ascii="Arial" w:hAnsi="Arial" w:cs="Arial"/>
          <w:sz w:val="24"/>
          <w:szCs w:val="24"/>
        </w:rPr>
        <w:t xml:space="preserve">metodiky a svodného v </w:t>
      </w:r>
      <w:r w:rsidR="003169F0" w:rsidRPr="00863DCD">
        <w:rPr>
          <w:rFonts w:ascii="Arial" w:hAnsi="Arial" w:cs="Arial"/>
          <w:sz w:val="24"/>
          <w:szCs w:val="24"/>
        </w:rPr>
        <w:t xml:space="preserve">odboru </w:t>
      </w:r>
      <w:r w:rsidR="00776E79">
        <w:rPr>
          <w:rFonts w:ascii="Arial" w:hAnsi="Arial" w:cs="Arial"/>
          <w:sz w:val="24"/>
          <w:szCs w:val="24"/>
        </w:rPr>
        <w:t>účetnictví a statistiky,</w:t>
      </w:r>
      <w:bookmarkStart w:id="0" w:name="_GoBack"/>
      <w:bookmarkEnd w:id="0"/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76E79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2016-06-28T10:28:00Z</dcterms:created>
  <dcterms:modified xsi:type="dcterms:W3CDTF">2016-06-28T10:28:00Z</dcterms:modified>
</cp:coreProperties>
</file>