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E5679F">
        <w:rPr>
          <w:rFonts w:ascii="Arial" w:hAnsi="Arial" w:cs="Arial"/>
          <w:sz w:val="24"/>
          <w:szCs w:val="24"/>
        </w:rPr>
        <w:t>migrační legislativy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51E1A"/>
    <w:rsid w:val="001609F8"/>
    <w:rsid w:val="002F68A1"/>
    <w:rsid w:val="00313595"/>
    <w:rsid w:val="003169F0"/>
    <w:rsid w:val="00317643"/>
    <w:rsid w:val="003400BC"/>
    <w:rsid w:val="00504BCC"/>
    <w:rsid w:val="00522339"/>
    <w:rsid w:val="00524E6B"/>
    <w:rsid w:val="005679D8"/>
    <w:rsid w:val="005C6B79"/>
    <w:rsid w:val="00622D87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5679F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2016-06-16T11:19:00Z</dcterms:created>
  <dcterms:modified xsi:type="dcterms:W3CDTF">2016-06-16T11:20:00Z</dcterms:modified>
</cp:coreProperties>
</file>