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C92D23">
        <w:rPr>
          <w:rFonts w:ascii="Arial" w:hAnsi="Arial" w:cs="Arial"/>
          <w:sz w:val="24"/>
          <w:szCs w:val="24"/>
        </w:rPr>
        <w:t>s</w:t>
      </w:r>
      <w:r w:rsidR="005206A6">
        <w:rPr>
          <w:rFonts w:ascii="Arial" w:hAnsi="Arial" w:cs="Arial"/>
          <w:sz w:val="24"/>
          <w:szCs w:val="24"/>
        </w:rPr>
        <w:t>tavební úřad</w:t>
      </w:r>
      <w:r w:rsidR="00863DCD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C92D23">
        <w:rPr>
          <w:rFonts w:ascii="Arial" w:hAnsi="Arial" w:cs="Arial"/>
          <w:sz w:val="24"/>
          <w:szCs w:val="24"/>
        </w:rPr>
        <w:t>správy majetku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06A6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C92D23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2016-06-09T06:44:00Z</dcterms:created>
  <dcterms:modified xsi:type="dcterms:W3CDTF">2016-06-09T06:44:00Z</dcterms:modified>
</cp:coreProperties>
</file>