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0F200D">
        <w:rPr>
          <w:rFonts w:ascii="Arial" w:hAnsi="Arial" w:cs="Arial"/>
          <w:sz w:val="24"/>
          <w:szCs w:val="24"/>
        </w:rPr>
        <w:t>Dublinského střediska</w:t>
      </w:r>
      <w:bookmarkStart w:id="0" w:name="_GoBack"/>
      <w:bookmarkEnd w:id="0"/>
      <w:r w:rsidR="00B75490">
        <w:rPr>
          <w:rFonts w:ascii="Arial" w:hAnsi="Arial" w:cs="Arial"/>
          <w:sz w:val="24"/>
          <w:szCs w:val="24"/>
        </w:rPr>
        <w:t xml:space="preserve"> </w:t>
      </w:r>
      <w:r w:rsidR="00674E2D">
        <w:rPr>
          <w:rFonts w:ascii="Arial" w:hAnsi="Arial" w:cs="Arial"/>
          <w:sz w:val="24"/>
          <w:szCs w:val="24"/>
        </w:rPr>
        <w:t xml:space="preserve">v odboru </w:t>
      </w:r>
      <w:r w:rsidR="00A84161">
        <w:rPr>
          <w:rFonts w:ascii="Arial" w:hAnsi="Arial" w:cs="Arial"/>
          <w:sz w:val="24"/>
          <w:szCs w:val="24"/>
        </w:rPr>
        <w:t>azylové a migrační politiky</w:t>
      </w:r>
      <w:r w:rsidR="00674E2D">
        <w:rPr>
          <w:rFonts w:ascii="Arial" w:hAnsi="Arial" w:cs="Arial"/>
          <w:sz w:val="24"/>
          <w:szCs w:val="24"/>
        </w:rPr>
        <w:t xml:space="preserve"> 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F200D"/>
    <w:rsid w:val="001609F8"/>
    <w:rsid w:val="0020741B"/>
    <w:rsid w:val="00317643"/>
    <w:rsid w:val="003400BC"/>
    <w:rsid w:val="00485CBE"/>
    <w:rsid w:val="00504BCC"/>
    <w:rsid w:val="00522339"/>
    <w:rsid w:val="00524E6B"/>
    <w:rsid w:val="005C6B79"/>
    <w:rsid w:val="006470A4"/>
    <w:rsid w:val="0066136D"/>
    <w:rsid w:val="00674E2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A84161"/>
    <w:rsid w:val="00B21796"/>
    <w:rsid w:val="00B5167A"/>
    <w:rsid w:val="00B75490"/>
    <w:rsid w:val="00BC244C"/>
    <w:rsid w:val="00C87E79"/>
    <w:rsid w:val="00D341E7"/>
    <w:rsid w:val="00D532B6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2016-05-04T10:53:00Z</dcterms:created>
  <dcterms:modified xsi:type="dcterms:W3CDTF">2016-05-04T10:53:00Z</dcterms:modified>
</cp:coreProperties>
</file>