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12E60" w:rsidRPr="00512E60">
        <w:rPr>
          <w:rFonts w:ascii="Arial" w:hAnsi="Arial" w:cs="Arial"/>
          <w:b/>
          <w:sz w:val="24"/>
          <w:szCs w:val="24"/>
        </w:rPr>
        <w:t>mezin</w:t>
      </w:r>
      <w:bookmarkStart w:id="0" w:name="_GoBack"/>
      <w:bookmarkEnd w:id="0"/>
      <w:r w:rsidR="00512E60" w:rsidRPr="00512E60">
        <w:rPr>
          <w:rFonts w:ascii="Arial" w:hAnsi="Arial" w:cs="Arial"/>
          <w:b/>
          <w:sz w:val="24"/>
          <w:szCs w:val="24"/>
        </w:rPr>
        <w:t>árodní ochrany Kostelec nad Orlicí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12E60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CF6716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2015-11-19T06:30:00Z</dcterms:created>
  <dcterms:modified xsi:type="dcterms:W3CDTF">2016-09-22T12:25:00Z</dcterms:modified>
</cp:coreProperties>
</file>