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E77BF" w:rsidRPr="002E77BF">
        <w:rPr>
          <w:rFonts w:ascii="Arial" w:hAnsi="Arial" w:cs="Arial"/>
          <w:b/>
          <w:sz w:val="24"/>
          <w:szCs w:val="24"/>
        </w:rPr>
        <w:t xml:space="preserve">mezinárodní ochrany </w:t>
      </w:r>
      <w:r w:rsidR="007D1015">
        <w:rPr>
          <w:rFonts w:ascii="Arial" w:hAnsi="Arial" w:cs="Arial"/>
          <w:b/>
          <w:sz w:val="24"/>
          <w:szCs w:val="24"/>
        </w:rPr>
        <w:t>Balková</w:t>
      </w:r>
      <w:r w:rsidR="002E77BF" w:rsidRPr="002E77B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písm. f) zákona </w:t>
      </w:r>
      <w:r w:rsidR="007D1015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E77BF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7D1015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2017-01-25T15:39:00Z</cp:lastPrinted>
  <dcterms:created xsi:type="dcterms:W3CDTF">2015-11-27T07:35:00Z</dcterms:created>
  <dcterms:modified xsi:type="dcterms:W3CDTF">2017-01-25T15:39:00Z</dcterms:modified>
</cp:coreProperties>
</file>