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16646">
        <w:rPr>
          <w:rFonts w:ascii="Arial" w:hAnsi="Arial" w:cs="Arial"/>
          <w:b/>
          <w:sz w:val="24"/>
          <w:szCs w:val="24"/>
        </w:rPr>
        <w:t xml:space="preserve">mezinárodní ochrany </w:t>
      </w:r>
      <w:r w:rsidR="00AC074C">
        <w:rPr>
          <w:rFonts w:ascii="Arial" w:hAnsi="Arial" w:cs="Arial"/>
          <w:b/>
          <w:sz w:val="24"/>
          <w:szCs w:val="24"/>
        </w:rPr>
        <w:t>Vyšní Lhoty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</w:t>
      </w:r>
      <w:r w:rsidR="00416646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16646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AC074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2016-03-21T11:33:00Z</dcterms:modified>
</cp:coreProperties>
</file>