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r w:rsidRPr="001D0457">
        <w:rPr>
          <w:rFonts w:ascii="Arial" w:hAnsi="Arial" w:cs="Arial"/>
          <w:sz w:val="24"/>
          <w:szCs w:val="24"/>
        </w:rPr>
        <w:t>Adresa místa trvalého pobytu: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12BCE">
        <w:rPr>
          <w:rFonts w:ascii="Arial" w:hAnsi="Arial" w:cs="Arial"/>
          <w:b/>
          <w:sz w:val="24"/>
          <w:szCs w:val="24"/>
        </w:rPr>
        <w:t>pobytového správního řízení Praha IV.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2016-02-12T08:37:00Z</dcterms:modified>
</cp:coreProperties>
</file>