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246DA">
        <w:rPr>
          <w:rFonts w:ascii="Arial" w:hAnsi="Arial" w:cs="Arial"/>
          <w:b/>
          <w:sz w:val="24"/>
          <w:szCs w:val="24"/>
        </w:rPr>
        <w:t>koncepce, strategie a produkce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9C7F23">
        <w:rPr>
          <w:rFonts w:ascii="Arial" w:hAnsi="Arial" w:cs="Arial"/>
          <w:sz w:val="24"/>
          <w:szCs w:val="24"/>
        </w:rPr>
        <w:t>……………………</w:t>
      </w:r>
      <w:r w:rsidR="00F246DA">
        <w:rPr>
          <w:rFonts w:ascii="Arial" w:hAnsi="Arial" w:cs="Arial"/>
          <w:sz w:val="24"/>
          <w:szCs w:val="24"/>
        </w:rPr>
        <w:t>…………………………………………………………….</w:t>
      </w:r>
    </w:p>
    <w:p w:rsidR="0045576A" w:rsidRPr="001D0457" w:rsidRDefault="00F246D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…....</w:t>
      </w:r>
      <w:bookmarkStart w:id="0" w:name="_GoBack"/>
      <w:bookmarkEnd w:id="0"/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 w:rsidR="0045576A"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246DA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2016-11-15T08:20:00Z</dcterms:modified>
</cp:coreProperties>
</file>