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>vrchního referenta/rady v oddělení pobyt</w:t>
      </w:r>
      <w:r w:rsidR="006047B3">
        <w:rPr>
          <w:rFonts w:ascii="Arial" w:hAnsi="Arial" w:cs="Arial"/>
          <w:b/>
          <w:sz w:val="24"/>
          <w:szCs w:val="24"/>
        </w:rPr>
        <w:t xml:space="preserve">u cizinců </w:t>
      </w:r>
      <w:r w:rsidR="00183BF2">
        <w:rPr>
          <w:rFonts w:ascii="Arial" w:hAnsi="Arial" w:cs="Arial"/>
          <w:b/>
          <w:sz w:val="24"/>
          <w:szCs w:val="24"/>
        </w:rPr>
        <w:t xml:space="preserve">Praha </w:t>
      </w:r>
      <w:r w:rsidR="006047B3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183BF2">
        <w:rPr>
          <w:rFonts w:ascii="Arial" w:hAnsi="Arial" w:cs="Arial"/>
          <w:b/>
          <w:sz w:val="24"/>
          <w:szCs w:val="24"/>
        </w:rPr>
        <w:t>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047B3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2016-11-02T15:52:00Z</dcterms:modified>
</cp:coreProperties>
</file>