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BA7F00">
        <w:rPr>
          <w:rFonts w:ascii="Arial" w:hAnsi="Arial" w:cs="Arial"/>
          <w:b/>
          <w:sz w:val="24"/>
          <w:szCs w:val="24"/>
        </w:rPr>
        <w:t>odborného referenta/vrchního referenta v </w:t>
      </w:r>
      <w:r w:rsidR="0028471E" w:rsidRPr="0028471E">
        <w:rPr>
          <w:rFonts w:ascii="Arial" w:hAnsi="Arial" w:cs="Arial"/>
          <w:b/>
          <w:sz w:val="24"/>
          <w:szCs w:val="24"/>
        </w:rPr>
        <w:t>oddělení pobytového správního řízení Střední Čechy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8471E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8F356A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A7F00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2015-12-01T14:56:00Z</cp:lastPrinted>
  <dcterms:created xsi:type="dcterms:W3CDTF">2015-12-02T10:12:00Z</dcterms:created>
  <dcterms:modified xsi:type="dcterms:W3CDTF">2016-09-19T08:18:00Z</dcterms:modified>
</cp:coreProperties>
</file>