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15F2C">
        <w:rPr>
          <w:rFonts w:ascii="Arial" w:hAnsi="Arial" w:cs="Arial"/>
          <w:b/>
          <w:sz w:val="24"/>
          <w:szCs w:val="24"/>
        </w:rPr>
        <w:t>koncepcí a analýz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615F2C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15F2C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2016-08-25T12:31:00Z</dcterms:modified>
</cp:coreProperties>
</file>