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1451C8">
        <w:rPr>
          <w:rFonts w:ascii="Arial" w:hAnsi="Arial" w:cs="Arial"/>
          <w:b/>
          <w:sz w:val="24"/>
          <w:szCs w:val="24"/>
        </w:rPr>
        <w:t>evidence obyvatel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1451C8">
        <w:rPr>
          <w:rFonts w:ascii="Arial" w:hAnsi="Arial" w:cs="Arial"/>
          <w:sz w:val="24"/>
          <w:szCs w:val="24"/>
        </w:rPr>
        <w:t>234/2014 Sb., o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451C8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2016-08-02T10:35:00Z</dcterms:modified>
</cp:coreProperties>
</file>