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0ADA">
        <w:rPr>
          <w:rFonts w:ascii="Arial" w:hAnsi="Arial" w:cs="Arial"/>
          <w:b/>
          <w:sz w:val="24"/>
          <w:szCs w:val="24"/>
        </w:rPr>
        <w:t>Dublinského střediska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30ADA">
        <w:rPr>
          <w:rFonts w:ascii="Arial" w:hAnsi="Arial" w:cs="Arial"/>
        </w:rPr>
        <w:t>124967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Praha </w:t>
      </w:r>
      <w:r w:rsidR="0002282B">
        <w:rPr>
          <w:rFonts w:ascii="Arial" w:hAnsi="Arial" w:cs="Arial"/>
        </w:rPr>
        <w:t>1. listopadu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 w:rsidRPr="00730ADA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30ADA">
        <w:rPr>
          <w:rFonts w:ascii="Arial" w:hAnsi="Arial" w:cs="Arial"/>
          <w:b/>
          <w:color w:val="000000" w:themeColor="text1"/>
        </w:rPr>
        <w:t>17005080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2775">
        <w:rPr>
          <w:rFonts w:ascii="Arial" w:hAnsi="Arial" w:cs="Arial"/>
          <w:b/>
          <w:color w:val="000000" w:themeColor="text1"/>
        </w:rPr>
        <w:t>leden</w:t>
      </w:r>
      <w:r w:rsidR="00730ADA">
        <w:rPr>
          <w:rFonts w:ascii="Arial" w:hAnsi="Arial" w:cs="Arial"/>
          <w:b/>
          <w:color w:val="000000" w:themeColor="text1"/>
        </w:rPr>
        <w:t xml:space="preserve"> - únor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730A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730ADA" w:rsidRPr="00730ADA">
        <w:rPr>
          <w:rFonts w:ascii="Arial" w:hAnsi="Arial" w:cs="Arial"/>
          <w:color w:val="000000" w:themeColor="text1"/>
        </w:rPr>
        <w:t>vedení řízení podle Nařízení Evropského parlamentu a Rady (EU) č. 604/2013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(Dublinské nařízení)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azylu, v platném znění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730ADA">
        <w:rPr>
          <w:rFonts w:ascii="Arial" w:hAnsi="Arial" w:cs="Arial"/>
          <w:color w:val="000000" w:themeColor="text1"/>
        </w:rPr>
        <w:t> </w:t>
      </w:r>
      <w:r w:rsidR="00730ADA" w:rsidRPr="00730ADA">
        <w:rPr>
          <w:rFonts w:ascii="Arial" w:hAnsi="Arial" w:cs="Arial"/>
          <w:color w:val="000000" w:themeColor="text1"/>
        </w:rPr>
        <w:t>cizinci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730ADA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mezinárodní ochranu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730ADA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730ADA">
        <w:rPr>
          <w:rFonts w:ascii="Arial" w:hAnsi="Arial" w:cs="Arial"/>
          <w:color w:val="000000" w:themeColor="text1"/>
        </w:rPr>
        <w:t>, všeobecný přehled se zaměřením na politickou a bezpečnostní situaci ve světě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t>jsou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1356">
        <w:rPr>
          <w:rFonts w:ascii="Arial" w:hAnsi="Arial" w:cs="Arial"/>
          <w:b/>
        </w:rPr>
        <w:t>1</w:t>
      </w:r>
      <w:r w:rsidR="00730ADA">
        <w:rPr>
          <w:rFonts w:ascii="Arial" w:hAnsi="Arial" w:cs="Arial"/>
          <w:b/>
        </w:rPr>
        <w:t>2. listopadu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>
        <w:rPr>
          <w:rFonts w:ascii="Arial" w:hAnsi="Arial" w:cs="Arial"/>
          <w:b/>
          <w:color w:val="000000" w:themeColor="text1"/>
        </w:rPr>
        <w:t>Dublinského střediska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30ADA">
        <w:rPr>
          <w:rFonts w:ascii="Arial" w:hAnsi="Arial" w:cs="Arial"/>
          <w:b/>
          <w:color w:val="000000" w:themeColor="text1"/>
        </w:rPr>
        <w:t>17005080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30ADA">
        <w:rPr>
          <w:rFonts w:ascii="Arial" w:hAnsi="Arial" w:cs="Arial"/>
          <w:b/>
          <w:color w:val="000000" w:themeColor="text1"/>
        </w:rPr>
        <w:t>124967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30ADA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 w:rsidR="00730ADA">
        <w:rPr>
          <w:rFonts w:ascii="Arial" w:hAnsi="Arial" w:cs="Arial"/>
          <w:color w:val="000000" w:themeColor="text1"/>
        </w:rPr>
        <w:t xml:space="preserve">: </w:t>
      </w:r>
    </w:p>
    <w:p w:rsidR="00AC7AAF" w:rsidRPr="00E47707" w:rsidRDefault="00AC7AAF" w:rsidP="00730ADA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730ADA">
        <w:rPr>
          <w:rFonts w:ascii="Arial" w:hAnsi="Arial" w:cs="Arial"/>
          <w:b/>
          <w:color w:val="000000" w:themeColor="text1"/>
        </w:rPr>
        <w:t>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730ADA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F3761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Mgr. Vu Mai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+420 974 832 422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>Bc. Lucie Maděrová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tel. +420 974 832 292    </w:t>
      </w:r>
    </w:p>
    <w:p w:rsid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14B6B">
          <w:rPr>
            <w:rStyle w:val="Hypertextovodkaz"/>
            <w:rFonts w:ascii="Arial" w:hAnsi="Arial" w:cs="Arial"/>
          </w:rPr>
          <w:t>lucie.maderova@mvcr.cz</w:t>
        </w:r>
      </w:hyperlink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Pr="000F3761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96D" w:rsidRDefault="0093096D" w:rsidP="00276ED4">
      <w:pPr>
        <w:spacing w:after="0" w:line="240" w:lineRule="auto"/>
      </w:pPr>
      <w:r>
        <w:separator/>
      </w:r>
    </w:p>
  </w:endnote>
  <w:endnote w:type="continuationSeparator" w:id="0">
    <w:p w:rsidR="0093096D" w:rsidRDefault="009309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282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96D" w:rsidRDefault="0093096D" w:rsidP="00276ED4">
      <w:pPr>
        <w:spacing w:after="0" w:line="240" w:lineRule="auto"/>
      </w:pPr>
      <w:r>
        <w:separator/>
      </w:r>
    </w:p>
  </w:footnote>
  <w:footnote w:type="continuationSeparator" w:id="0">
    <w:p w:rsidR="0093096D" w:rsidRDefault="009309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CE8CA-5CDF-451F-A98A-C6ADEC93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1108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2018-09-19T07:32:00Z</cp:lastPrinted>
  <dcterms:created xsi:type="dcterms:W3CDTF">2017-07-10T12:08:00Z</dcterms:created>
  <dcterms:modified xsi:type="dcterms:W3CDTF">2018-10-31T11:32:00Z</dcterms:modified>
</cp:coreProperties>
</file>