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111FA">
        <w:rPr>
          <w:rFonts w:ascii="Arial" w:hAnsi="Arial" w:cs="Arial"/>
          <w:b/>
          <w:sz w:val="24"/>
          <w:szCs w:val="24"/>
        </w:rPr>
        <w:t>pobytu cizinců Jihomoravský kraj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111FA">
        <w:rPr>
          <w:rFonts w:ascii="Arial" w:hAnsi="Arial" w:cs="Arial"/>
        </w:rPr>
        <w:t>111980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482825">
        <w:rPr>
          <w:rFonts w:ascii="Arial" w:hAnsi="Arial" w:cs="Arial"/>
        </w:rPr>
        <w:t>1</w:t>
      </w:r>
      <w:r w:rsidR="00B111FA">
        <w:rPr>
          <w:rFonts w:ascii="Arial" w:hAnsi="Arial" w:cs="Arial"/>
        </w:rPr>
        <w:t>5</w:t>
      </w:r>
      <w:r w:rsidR="00482825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B111FA" w:rsidRPr="00B111FA">
        <w:rPr>
          <w:rFonts w:ascii="Arial" w:hAnsi="Arial" w:cs="Arial"/>
          <w:b/>
          <w:color w:val="000000" w:themeColor="text1"/>
        </w:rPr>
        <w:t>pobytu cizinců 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111FA">
        <w:rPr>
          <w:rFonts w:ascii="Arial" w:hAnsi="Arial" w:cs="Arial"/>
          <w:b/>
          <w:color w:val="000000" w:themeColor="text1"/>
        </w:rPr>
        <w:t>30312318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48282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111FA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111FA">
        <w:rPr>
          <w:rFonts w:ascii="Arial" w:hAnsi="Arial" w:cs="Arial"/>
          <w:b/>
          <w:color w:val="000000" w:themeColor="text1"/>
        </w:rPr>
        <w:t>listopad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B111FA" w:rsidRPr="00B111FA">
        <w:rPr>
          <w:rFonts w:ascii="Arial" w:hAnsi="Arial" w:cs="Arial"/>
          <w:color w:val="000000" w:themeColor="text1"/>
        </w:rPr>
        <w:t xml:space="preserve">přepážkovou </w:t>
      </w:r>
      <w:r w:rsidR="00B111FA">
        <w:rPr>
          <w:rFonts w:ascii="Arial" w:hAnsi="Arial" w:cs="Arial"/>
          <w:color w:val="000000" w:themeColor="text1"/>
        </w:rPr>
        <w:br/>
      </w:r>
      <w:r w:rsidR="00B111FA" w:rsidRPr="00B111FA">
        <w:rPr>
          <w:rFonts w:ascii="Arial" w:hAnsi="Arial" w:cs="Arial"/>
          <w:color w:val="000000" w:themeColor="text1"/>
        </w:rPr>
        <w:t>a administrativní činnost související s pobytem cizinců na území</w:t>
      </w:r>
      <w:r w:rsidR="00B111FA">
        <w:rPr>
          <w:rFonts w:ascii="Arial" w:hAnsi="Arial" w:cs="Arial"/>
          <w:color w:val="000000" w:themeColor="text1"/>
        </w:rPr>
        <w:t xml:space="preserve"> České republiky; </w:t>
      </w:r>
      <w:r w:rsidR="00B111FA" w:rsidRPr="00B111FA">
        <w:rPr>
          <w:rFonts w:ascii="Arial" w:hAnsi="Arial" w:cs="Arial"/>
          <w:color w:val="000000" w:themeColor="text1"/>
        </w:rPr>
        <w:t>vedení správních řízení dle zákona č. 326/199</w:t>
      </w:r>
      <w:r w:rsidR="00B111FA">
        <w:rPr>
          <w:rFonts w:ascii="Arial" w:hAnsi="Arial" w:cs="Arial"/>
          <w:color w:val="000000" w:themeColor="text1"/>
        </w:rPr>
        <w:t>9</w:t>
      </w:r>
      <w:r w:rsidR="00B111FA" w:rsidRPr="00B111FA">
        <w:rPr>
          <w:rFonts w:ascii="Arial" w:hAnsi="Arial" w:cs="Arial"/>
          <w:color w:val="000000" w:themeColor="text1"/>
        </w:rPr>
        <w:t xml:space="preserve"> Sb., o pobytu cizinců na území</w:t>
      </w:r>
      <w:r w:rsidR="00B111FA">
        <w:rPr>
          <w:rFonts w:ascii="Arial" w:hAnsi="Arial" w:cs="Arial"/>
          <w:color w:val="000000" w:themeColor="text1"/>
        </w:rPr>
        <w:t xml:space="preserve"> </w:t>
      </w:r>
      <w:r w:rsidR="00B111FA" w:rsidRPr="00B111FA">
        <w:rPr>
          <w:rFonts w:ascii="Arial" w:hAnsi="Arial" w:cs="Arial"/>
          <w:color w:val="000000" w:themeColor="text1"/>
        </w:rPr>
        <w:t xml:space="preserve">České republiky, </w:t>
      </w:r>
      <w:r w:rsidR="00B111FA">
        <w:rPr>
          <w:rFonts w:ascii="Arial" w:hAnsi="Arial" w:cs="Arial"/>
          <w:color w:val="000000" w:themeColor="text1"/>
        </w:rPr>
        <w:br/>
      </w:r>
      <w:r w:rsidR="00B111FA" w:rsidRPr="00B111FA">
        <w:rPr>
          <w:rFonts w:ascii="Arial" w:hAnsi="Arial" w:cs="Arial"/>
          <w:color w:val="000000" w:themeColor="text1"/>
        </w:rPr>
        <w:t>ve znění pozdějších předpisů a zákona č. 500/2004 Sb.,</w:t>
      </w:r>
      <w:r w:rsidR="00B111FA">
        <w:rPr>
          <w:rFonts w:ascii="Arial" w:hAnsi="Arial" w:cs="Arial"/>
          <w:color w:val="000000" w:themeColor="text1"/>
        </w:rPr>
        <w:t xml:space="preserve"> správní řád; </w:t>
      </w:r>
      <w:r w:rsidR="00B111FA" w:rsidRPr="00B111FA">
        <w:rPr>
          <w:rFonts w:ascii="Arial" w:hAnsi="Arial" w:cs="Arial"/>
          <w:color w:val="000000" w:themeColor="text1"/>
        </w:rPr>
        <w:t>spolupráci s ostatními orgány státní správy a samosprávy</w:t>
      </w:r>
      <w:r w:rsidR="00B111FA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111FA">
        <w:rPr>
          <w:rFonts w:ascii="Arial" w:hAnsi="Arial" w:cs="Arial"/>
          <w:b/>
        </w:rPr>
        <w:t>26. srpna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B111FA" w:rsidRPr="00B111FA">
        <w:rPr>
          <w:rFonts w:ascii="Arial" w:hAnsi="Arial" w:cs="Arial"/>
          <w:b/>
          <w:color w:val="000000" w:themeColor="text1"/>
        </w:rPr>
        <w:t>pobytu cizinců Jihomoravský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111FA">
        <w:rPr>
          <w:rFonts w:ascii="Arial" w:hAnsi="Arial" w:cs="Arial"/>
          <w:b/>
          <w:color w:val="000000" w:themeColor="text1"/>
        </w:rPr>
        <w:t>30312318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111FA">
        <w:rPr>
          <w:rFonts w:ascii="Arial" w:hAnsi="Arial" w:cs="Arial"/>
          <w:b/>
          <w:color w:val="000000" w:themeColor="text1"/>
        </w:rPr>
        <w:t>111980</w:t>
      </w:r>
      <w:r w:rsidR="00C90B6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111FA" w:rsidRPr="00B111FA" w:rsidRDefault="00B111FA" w:rsidP="00B111F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1FA">
        <w:rPr>
          <w:rFonts w:ascii="Arial" w:hAnsi="Arial" w:cs="Arial"/>
          <w:color w:val="000000" w:themeColor="text1"/>
        </w:rPr>
        <w:t>Odbor personální</w:t>
      </w:r>
    </w:p>
    <w:p w:rsidR="00B111FA" w:rsidRPr="00B111FA" w:rsidRDefault="00B111FA" w:rsidP="00B111F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1FA">
        <w:rPr>
          <w:rFonts w:ascii="Arial" w:hAnsi="Arial" w:cs="Arial"/>
          <w:color w:val="000000" w:themeColor="text1"/>
        </w:rPr>
        <w:t xml:space="preserve">Bc. Marcela Slaninová  </w:t>
      </w:r>
    </w:p>
    <w:p w:rsidR="00B111FA" w:rsidRPr="00B111FA" w:rsidRDefault="00B111FA" w:rsidP="00B111F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1FA">
        <w:rPr>
          <w:rFonts w:ascii="Arial" w:hAnsi="Arial" w:cs="Arial"/>
          <w:color w:val="000000" w:themeColor="text1"/>
        </w:rPr>
        <w:t>tel.: +420 974 833 292</w:t>
      </w:r>
    </w:p>
    <w:p w:rsidR="006F229A" w:rsidRDefault="00B111F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111F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436D">
          <w:rPr>
            <w:rStyle w:val="Hypertextovodkaz"/>
            <w:rFonts w:ascii="Arial" w:hAnsi="Arial" w:cs="Arial"/>
          </w:rPr>
          <w:t>marcela.slaninova@mvcr.cz</w:t>
        </w:r>
      </w:hyperlink>
    </w:p>
    <w:p w:rsidR="00B111FA" w:rsidRPr="004526C0" w:rsidRDefault="00B111F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C0B" w:rsidRDefault="00B06C0B" w:rsidP="00276ED4">
      <w:pPr>
        <w:spacing w:after="0" w:line="240" w:lineRule="auto"/>
      </w:pPr>
      <w:r>
        <w:separator/>
      </w:r>
    </w:p>
  </w:endnote>
  <w:endnote w:type="continuationSeparator" w:id="0">
    <w:p w:rsidR="00B06C0B" w:rsidRDefault="00B06C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11F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C0B" w:rsidRDefault="00B06C0B" w:rsidP="00276ED4">
      <w:pPr>
        <w:spacing w:after="0" w:line="240" w:lineRule="auto"/>
      </w:pPr>
      <w:r>
        <w:separator/>
      </w:r>
    </w:p>
  </w:footnote>
  <w:footnote w:type="continuationSeparator" w:id="0">
    <w:p w:rsidR="00B06C0B" w:rsidRDefault="00B06C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D3605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82825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94C7B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06C0B"/>
    <w:rsid w:val="00B111FA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3584F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D28DE-074B-4584-A7EB-7C144A0E4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1004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2019-01-18T11:13:00Z</cp:lastPrinted>
  <dcterms:created xsi:type="dcterms:W3CDTF">2017-07-10T12:08:00Z</dcterms:created>
  <dcterms:modified xsi:type="dcterms:W3CDTF">2019-08-13T14:04:00Z</dcterms:modified>
</cp:coreProperties>
</file>