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41" w:tblpY="-98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E0D49" w:rsidRPr="007E1E0D" w:rsidTr="002E0D49">
        <w:trPr>
          <w:trHeight w:val="464"/>
        </w:trPr>
        <w:tc>
          <w:tcPr>
            <w:tcW w:w="0" w:type="auto"/>
          </w:tcPr>
          <w:p w:rsidR="002E0D49" w:rsidRPr="007E1E0D" w:rsidRDefault="002E0D49" w:rsidP="002E0D4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EBUDC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MVCRX05EBUDC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E0D49" w:rsidRPr="007E1E0D" w:rsidTr="002E0D49">
        <w:trPr>
          <w:trHeight w:val="114"/>
        </w:trPr>
        <w:tc>
          <w:tcPr>
            <w:tcW w:w="0" w:type="auto"/>
          </w:tcPr>
          <w:p w:rsidR="002E0D49" w:rsidRPr="007E1E0D" w:rsidRDefault="002E0D49" w:rsidP="002E0D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EBUDC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MVCRX05EBUDC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E0D49" w:rsidRPr="007E1E0D" w:rsidTr="002E0D49">
        <w:trPr>
          <w:trHeight w:val="122"/>
        </w:trPr>
        <w:tc>
          <w:tcPr>
            <w:tcW w:w="0" w:type="auto"/>
          </w:tcPr>
          <w:p w:rsidR="002E0D49" w:rsidRPr="007E1E0D" w:rsidRDefault="002E0D49" w:rsidP="002E0D4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F1372">
        <w:rPr>
          <w:rFonts w:ascii="Arial" w:hAnsi="Arial" w:cs="Arial"/>
          <w:b/>
          <w:sz w:val="24"/>
          <w:szCs w:val="24"/>
        </w:rPr>
        <w:t>rady/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F2C9E">
        <w:rPr>
          <w:rFonts w:ascii="Arial" w:hAnsi="Arial" w:cs="Arial"/>
          <w:b/>
          <w:sz w:val="24"/>
          <w:szCs w:val="24"/>
        </w:rPr>
        <w:t>klientského centra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04370">
        <w:rPr>
          <w:rFonts w:ascii="Arial" w:hAnsi="Arial" w:cs="Arial"/>
        </w:rPr>
        <w:t>Č.j.</w:t>
      </w:r>
      <w:proofErr w:type="gramEnd"/>
      <w:r w:rsidR="00F94ECD" w:rsidRPr="00404370">
        <w:rPr>
          <w:rFonts w:ascii="Arial" w:hAnsi="Arial" w:cs="Arial"/>
        </w:rPr>
        <w:t>:</w:t>
      </w:r>
      <w:r w:rsidR="00276ED4" w:rsidRPr="00404370">
        <w:rPr>
          <w:rFonts w:ascii="Arial" w:hAnsi="Arial" w:cs="Arial"/>
        </w:rPr>
        <w:t xml:space="preserve"> </w:t>
      </w:r>
      <w:r w:rsidR="009D16A9" w:rsidRPr="00404370">
        <w:rPr>
          <w:rFonts w:ascii="Arial" w:hAnsi="Arial" w:cs="Arial"/>
        </w:rPr>
        <w:t>MV-</w:t>
      </w:r>
      <w:r w:rsidR="000F2C9E">
        <w:rPr>
          <w:rFonts w:ascii="Arial" w:hAnsi="Arial" w:cs="Arial"/>
        </w:rPr>
        <w:t>199503</w:t>
      </w:r>
      <w:r w:rsidR="00AB7FFE" w:rsidRPr="00404370">
        <w:rPr>
          <w:rFonts w:ascii="Arial" w:hAnsi="Arial" w:cs="Arial"/>
        </w:rPr>
        <w:t>-</w:t>
      </w:r>
      <w:r w:rsidR="00635249" w:rsidRPr="00404370">
        <w:rPr>
          <w:rFonts w:ascii="Arial" w:hAnsi="Arial" w:cs="Arial"/>
        </w:rPr>
        <w:t>3</w:t>
      </w:r>
      <w:r w:rsidR="00B02CD2" w:rsidRPr="00404370">
        <w:rPr>
          <w:rFonts w:ascii="Arial" w:hAnsi="Arial" w:cs="Arial"/>
        </w:rPr>
        <w:t>/</w:t>
      </w:r>
      <w:r w:rsidRPr="00404370">
        <w:rPr>
          <w:rFonts w:ascii="Arial" w:hAnsi="Arial" w:cs="Arial"/>
        </w:rPr>
        <w:t>SP-20</w:t>
      </w:r>
      <w:r w:rsidR="00E518B7" w:rsidRPr="0040437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F1372">
        <w:rPr>
          <w:rFonts w:ascii="Arial" w:hAnsi="Arial" w:cs="Arial"/>
        </w:rPr>
        <w:t>2</w:t>
      </w:r>
      <w:r w:rsidR="000F2C9E">
        <w:rPr>
          <w:rFonts w:ascii="Arial" w:hAnsi="Arial" w:cs="Arial"/>
        </w:rPr>
        <w:t>2</w:t>
      </w:r>
      <w:r w:rsidR="00A223A6">
        <w:rPr>
          <w:rFonts w:ascii="Arial" w:hAnsi="Arial" w:cs="Arial"/>
        </w:rPr>
        <w:t xml:space="preserve">. </w:t>
      </w:r>
      <w:r w:rsidR="000F2C9E">
        <w:rPr>
          <w:rFonts w:ascii="Arial" w:hAnsi="Arial" w:cs="Arial"/>
        </w:rPr>
        <w:t>prosince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AF1372" w:rsidRPr="000F2C9E" w:rsidRDefault="0057691E" w:rsidP="000F2C9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F1372" w:rsidRPr="00AF1372">
        <w:rPr>
          <w:rFonts w:ascii="Arial" w:hAnsi="Arial" w:cs="Arial"/>
          <w:b/>
        </w:rPr>
        <w:t>rady/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F2C9E" w:rsidRPr="000F2C9E">
        <w:rPr>
          <w:rFonts w:ascii="Arial" w:hAnsi="Arial" w:cs="Arial"/>
          <w:b/>
        </w:rPr>
        <w:t>klientského centra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0F2C9E">
        <w:rPr>
          <w:rFonts w:ascii="Arial" w:hAnsi="Arial" w:cs="Arial"/>
          <w:b/>
        </w:rPr>
        <w:t>30364481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0F2C9E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AF1372" w:rsidRDefault="00A0294A" w:rsidP="00AF1372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F1372">
        <w:rPr>
          <w:rFonts w:ascii="Arial-BoldMT" w:eastAsiaTheme="minorHAnsi" w:hAnsi="Arial-BoldMT" w:cs="Arial-BoldMT"/>
          <w:b/>
          <w:bCs/>
        </w:rPr>
        <w:t>určitou</w:t>
      </w:r>
    </w:p>
    <w:p w:rsidR="0057691E" w:rsidRPr="00635249" w:rsidRDefault="000F2C9E" w:rsidP="00AF1372">
      <w:pPr>
        <w:spacing w:after="240" w:line="360" w:lineRule="auto"/>
        <w:jc w:val="both"/>
        <w:rPr>
          <w:rFonts w:ascii="Arial" w:hAnsi="Arial" w:cs="Arial"/>
          <w:b/>
        </w:rPr>
      </w:pPr>
      <w:r>
        <w:rPr>
          <w:rFonts w:ascii="Arial-BoldMT" w:eastAsiaTheme="minorHAnsi" w:hAnsi="Arial-BoldMT" w:cs="Arial-BoldMT"/>
          <w:b/>
          <w:bCs/>
        </w:rPr>
        <w:t>do 31</w:t>
      </w:r>
      <w:r w:rsidR="00AF1372">
        <w:rPr>
          <w:rFonts w:ascii="Arial-BoldMT" w:eastAsiaTheme="minorHAnsi" w:hAnsi="Arial-BoldMT" w:cs="Arial-BoldMT"/>
          <w:b/>
          <w:bCs/>
        </w:rPr>
        <w:t xml:space="preserve">. </w:t>
      </w:r>
      <w:r>
        <w:rPr>
          <w:rFonts w:ascii="Arial-BoldMT" w:eastAsiaTheme="minorHAnsi" w:hAnsi="Arial-BoldMT" w:cs="Arial-BoldMT"/>
          <w:b/>
          <w:bCs/>
        </w:rPr>
        <w:t>prosince</w:t>
      </w:r>
      <w:r w:rsidR="00AF1372">
        <w:rPr>
          <w:rFonts w:ascii="Arial-BoldMT" w:eastAsiaTheme="minorHAnsi" w:hAnsi="Arial-BoldMT" w:cs="Arial-BoldMT"/>
          <w:b/>
          <w:bCs/>
        </w:rPr>
        <w:t xml:space="preserve"> 2022 dle platné systemizace služebních a pracovních míst.</w:t>
      </w:r>
      <w:r w:rsidR="0027559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F2C9E">
        <w:rPr>
          <w:rFonts w:ascii="Arial" w:hAnsi="Arial" w:cs="Arial"/>
          <w:b/>
        </w:rPr>
        <w:t>březen</w:t>
      </w:r>
      <w:r w:rsidR="0027559A">
        <w:rPr>
          <w:rFonts w:ascii="Arial" w:hAnsi="Arial" w:cs="Arial"/>
          <w:b/>
        </w:rPr>
        <w:t xml:space="preserve"> 202</w:t>
      </w:r>
      <w:r w:rsidR="000F2C9E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F1372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5DF0">
        <w:rPr>
          <w:rFonts w:ascii="Arial" w:hAnsi="Arial" w:cs="Arial"/>
        </w:rPr>
        <w:t>c</w:t>
      </w:r>
      <w:r w:rsidR="000F2C9E" w:rsidRPr="000F2C9E">
        <w:rPr>
          <w:rFonts w:ascii="Arial" w:hAnsi="Arial" w:cs="Arial"/>
        </w:rPr>
        <w:t>elostátní koordinace a</w:t>
      </w:r>
      <w:r w:rsidR="00BC5DF0">
        <w:rPr>
          <w:rFonts w:ascii="Arial" w:hAnsi="Arial" w:cs="Arial"/>
        </w:rPr>
        <w:t> </w:t>
      </w:r>
      <w:r w:rsidR="000F2C9E" w:rsidRPr="000F2C9E">
        <w:rPr>
          <w:rFonts w:ascii="Arial" w:hAnsi="Arial" w:cs="Arial"/>
        </w:rPr>
        <w:t>metodické usměrňování v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působnosti Klientského centra v rámci odboru azylové a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migrační politiky Ministerstva vnitra,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provádění posuzovací, konzultační a poradenské činnosti v</w:t>
      </w:r>
      <w:r w:rsidR="00BC5DF0">
        <w:rPr>
          <w:rFonts w:ascii="Arial" w:hAnsi="Arial" w:cs="Arial"/>
        </w:rPr>
        <w:t> </w:t>
      </w:r>
      <w:r w:rsidR="000F2C9E" w:rsidRPr="000F2C9E">
        <w:rPr>
          <w:rFonts w:ascii="Arial" w:hAnsi="Arial" w:cs="Arial"/>
        </w:rPr>
        <w:t>Klientském centru odboru azylové a migrační politiky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Ministerstva vnitra,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navrhování úprav metodiky v oblasti pobytových agend na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základě analýzy dotazů cizinců, poskytování odborné metodické podpory zaměstnancům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Klientského centra, koordinace dodržování jednotných postupů pro komunikaci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zaměstnanců Klientského centra s cizinci za účelem zvýšení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kvality poskytovaných informací, provádění analýzy dotazů cizinců a řešených problémů za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účelem navrhování opatření na poli integrační a migrační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politiky cizinců,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výkon konzultační a</w:t>
      </w:r>
      <w:r w:rsidR="00BC5DF0">
        <w:rPr>
          <w:rFonts w:ascii="Arial" w:hAnsi="Arial" w:cs="Arial"/>
        </w:rPr>
        <w:t> </w:t>
      </w:r>
      <w:r w:rsidR="000F2C9E" w:rsidRPr="000F2C9E">
        <w:rPr>
          <w:rFonts w:ascii="Arial" w:hAnsi="Arial" w:cs="Arial"/>
        </w:rPr>
        <w:t>poradenské činnosti při poskytování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informací cizincům v oblasti integrační a migrační politiky,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evidence podnětů k dalšímu šetření na základě analýzy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 xml:space="preserve">dotazů cizinců, </w:t>
      </w:r>
      <w:r w:rsidR="000F2C9E" w:rsidRPr="000F2C9E">
        <w:rPr>
          <w:rFonts w:ascii="Arial" w:hAnsi="Arial" w:cs="Arial"/>
        </w:rPr>
        <w:lastRenderedPageBreak/>
        <w:t>shromažďování údajů pro přípravu podkladů pro kontrolní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činnost a provádění dílčích kontrolních úkonů v</w:t>
      </w:r>
      <w:r w:rsidR="000F2C9E">
        <w:rPr>
          <w:rFonts w:ascii="Arial" w:hAnsi="Arial" w:cs="Arial"/>
        </w:rPr>
        <w:t> </w:t>
      </w:r>
      <w:r w:rsidR="000F2C9E" w:rsidRPr="000F2C9E">
        <w:rPr>
          <w:rFonts w:ascii="Arial" w:hAnsi="Arial" w:cs="Arial"/>
        </w:rPr>
        <w:t>rámci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kontroly, inspekce nebo dozoru, odborné zpracovávání údajů ve</w:t>
      </w:r>
      <w:r w:rsidR="00BC5DF0">
        <w:rPr>
          <w:rFonts w:ascii="Arial" w:hAnsi="Arial" w:cs="Arial"/>
        </w:rPr>
        <w:t> </w:t>
      </w:r>
      <w:r w:rsidR="000F2C9E" w:rsidRPr="000F2C9E">
        <w:rPr>
          <w:rFonts w:ascii="Arial" w:hAnsi="Arial" w:cs="Arial"/>
        </w:rPr>
        <w:t>specializovaných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informačních systémech, databázích a systému elektronické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spisové služby, koordinace pracovních úkolů a činností zaměstnanců</w:t>
      </w:r>
      <w:r w:rsidR="000F2C9E">
        <w:rPr>
          <w:rFonts w:ascii="Arial" w:hAnsi="Arial" w:cs="Arial"/>
        </w:rPr>
        <w:t xml:space="preserve">, </w:t>
      </w:r>
      <w:r w:rsidR="000F2C9E" w:rsidRPr="000F2C9E">
        <w:rPr>
          <w:rFonts w:ascii="Arial" w:hAnsi="Arial" w:cs="Arial"/>
        </w:rPr>
        <w:t>zařazených v Klientském centru,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provádění zaškolování zaměstnanců Klientského centra, zajišťování dodržování zákonnosti na všech úsecích své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činnosti, zásad pro výkon spisové služby a zásad bezpečnosti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práce, zajišťování bezproblémového, stálého a bezpečného chodu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pracoviště, výkon činnosti úřední osoby při kontaktu s klientem, zajišťování dalších činností podle příkazů představených v</w:t>
      </w:r>
      <w:r w:rsidR="000F2C9E">
        <w:rPr>
          <w:rFonts w:ascii="Arial" w:hAnsi="Arial" w:cs="Arial"/>
        </w:rPr>
        <w:t xml:space="preserve"> </w:t>
      </w:r>
      <w:r w:rsidR="000F2C9E" w:rsidRPr="000F2C9E">
        <w:rPr>
          <w:rFonts w:ascii="Arial" w:hAnsi="Arial" w:cs="Arial"/>
        </w:rPr>
        <w:t>rámci platového zařazení a stanoveného oboru služby.</w:t>
      </w:r>
      <w:r w:rsidR="0027559A">
        <w:rPr>
          <w:rFonts w:ascii="Arial" w:hAnsi="Arial" w:cs="Arial"/>
        </w:rPr>
        <w:t xml:space="preserve"> </w:t>
      </w:r>
      <w:r w:rsidR="00404370">
        <w:rPr>
          <w:rFonts w:ascii="Arial" w:hAnsi="Arial" w:cs="Arial"/>
        </w:rPr>
        <w:t>Místo je vhodné</w:t>
      </w:r>
      <w:r w:rsidR="00E443A0">
        <w:rPr>
          <w:rFonts w:ascii="Arial" w:hAnsi="Arial" w:cs="Arial"/>
        </w:rPr>
        <w:t xml:space="preserve">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F2C9E">
        <w:rPr>
          <w:rFonts w:ascii="Arial" w:hAnsi="Arial" w:cs="Arial"/>
          <w:b/>
        </w:rPr>
        <w:t>4</w:t>
      </w:r>
      <w:r w:rsidR="00A223A6">
        <w:rPr>
          <w:rFonts w:ascii="Arial" w:hAnsi="Arial" w:cs="Arial"/>
          <w:b/>
        </w:rPr>
        <w:t xml:space="preserve">. </w:t>
      </w:r>
      <w:r w:rsidR="000F2C9E">
        <w:rPr>
          <w:rFonts w:ascii="Arial" w:hAnsi="Arial" w:cs="Arial"/>
          <w:b/>
        </w:rPr>
        <w:t>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0F2C9E" w:rsidRPr="00AF1372">
        <w:rPr>
          <w:rFonts w:ascii="Arial" w:hAnsi="Arial" w:cs="Arial"/>
          <w:b/>
        </w:rPr>
        <w:t>rady/</w:t>
      </w:r>
      <w:r w:rsidR="000F2C9E">
        <w:rPr>
          <w:rFonts w:ascii="Arial" w:hAnsi="Arial" w:cs="Arial"/>
          <w:b/>
        </w:rPr>
        <w:t>ministerského rady</w:t>
      </w:r>
      <w:r w:rsidR="000F2C9E" w:rsidRPr="00635249">
        <w:rPr>
          <w:rFonts w:ascii="Arial" w:hAnsi="Arial" w:cs="Arial"/>
          <w:b/>
        </w:rPr>
        <w:t xml:space="preserve"> v oddělení </w:t>
      </w:r>
      <w:r w:rsidR="000F2C9E" w:rsidRPr="000F2C9E">
        <w:rPr>
          <w:rFonts w:ascii="Arial" w:hAnsi="Arial" w:cs="Arial"/>
          <w:b/>
        </w:rPr>
        <w:t>klientského centra</w:t>
      </w:r>
      <w:r w:rsidR="000F2C9E">
        <w:rPr>
          <w:rFonts w:ascii="Arial" w:hAnsi="Arial" w:cs="Arial"/>
          <w:b/>
        </w:rPr>
        <w:t xml:space="preserve">, v odboru </w:t>
      </w:r>
      <w:r w:rsidR="000F2C9E" w:rsidRPr="00AF1372">
        <w:rPr>
          <w:rFonts w:ascii="Arial" w:hAnsi="Arial" w:cs="Arial"/>
          <w:b/>
        </w:rPr>
        <w:t>azylové a migrační politiky</w:t>
      </w:r>
      <w:r w:rsidR="000F2C9E" w:rsidRPr="00635249">
        <w:rPr>
          <w:rFonts w:ascii="Arial" w:hAnsi="Arial" w:cs="Arial"/>
          <w:b/>
        </w:rPr>
        <w:t>, ID</w:t>
      </w:r>
      <w:r w:rsidR="000F2C9E">
        <w:rPr>
          <w:rFonts w:ascii="Arial" w:hAnsi="Arial" w:cs="Arial"/>
          <w:b/>
        </w:rPr>
        <w:t xml:space="preserve"> 30364481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404370">
        <w:rPr>
          <w:rFonts w:ascii="Arial" w:hAnsi="Arial" w:cs="Arial"/>
          <w:b/>
        </w:rPr>
        <w:t>č.j.</w:t>
      </w:r>
      <w:proofErr w:type="gramEnd"/>
      <w:r w:rsidR="00312A72" w:rsidRPr="00404370">
        <w:rPr>
          <w:rFonts w:ascii="Arial" w:hAnsi="Arial" w:cs="Arial"/>
          <w:b/>
        </w:rPr>
        <w:t xml:space="preserve">: </w:t>
      </w:r>
      <w:r w:rsidR="00E518B7" w:rsidRPr="00404370">
        <w:rPr>
          <w:rFonts w:ascii="Arial" w:hAnsi="Arial" w:cs="Arial"/>
          <w:b/>
        </w:rPr>
        <w:t>MV-</w:t>
      </w:r>
      <w:r w:rsidR="000F2C9E">
        <w:rPr>
          <w:rFonts w:ascii="Arial" w:hAnsi="Arial" w:cs="Arial"/>
          <w:b/>
        </w:rPr>
        <w:t>199503</w:t>
      </w:r>
      <w:r w:rsidR="00E518B7" w:rsidRPr="00404370">
        <w:rPr>
          <w:rFonts w:ascii="Arial" w:hAnsi="Arial" w:cs="Arial"/>
          <w:b/>
        </w:rPr>
        <w:t>-3/SP-2020</w:t>
      </w:r>
      <w:r w:rsidRPr="0040437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0F2C9E" w:rsidRPr="003F070B" w:rsidRDefault="000F2C9E" w:rsidP="000F2C9E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0F2C9E" w:rsidRPr="00033C70" w:rsidRDefault="000F2C9E" w:rsidP="000F2C9E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0F2C9E" w:rsidRDefault="000F2C9E" w:rsidP="000F2C9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</w:t>
      </w:r>
      <w:r w:rsidRPr="00033C70">
        <w:rPr>
          <w:rFonts w:ascii="Arial" w:hAnsi="Arial" w:cs="Arial"/>
          <w:color w:val="000000" w:themeColor="text1"/>
        </w:rPr>
        <w:lastRenderedPageBreak/>
        <w:t>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F2C9E" w:rsidRPr="00980A06" w:rsidRDefault="000F2C9E" w:rsidP="000F2C9E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0F2C9E">
      <w:pPr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0F2C9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0F2C9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0F2C9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C02F1A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24F27">
        <w:rPr>
          <w:rFonts w:ascii="Arial" w:hAnsi="Arial" w:cs="Arial"/>
          <w:color w:val="000000" w:themeColor="text1"/>
        </w:rPr>
        <w:t xml:space="preserve"> bakalářském nebo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0F2C9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0F2C9E" w:rsidRDefault="008278D5" w:rsidP="000F2C9E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F2C9E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D239A" w:rsidRPr="00221576" w:rsidRDefault="00ED239A" w:rsidP="00ED23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ED239A" w:rsidRPr="00221576" w:rsidRDefault="00ED239A" w:rsidP="00ED23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ED239A" w:rsidRPr="00221576" w:rsidRDefault="00ED239A" w:rsidP="00ED23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ED239A" w:rsidRDefault="00ED239A" w:rsidP="00ED23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161872" w:rsidRPr="00161872" w:rsidRDefault="000F2C9E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Adéla Němcová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tel. +420 974 833 2</w:t>
      </w:r>
      <w:r w:rsidR="000F2C9E">
        <w:rPr>
          <w:rFonts w:ascii="Arial" w:hAnsi="Arial" w:cs="Arial"/>
          <w:color w:val="000000" w:themeColor="text1"/>
        </w:rPr>
        <w:t>53</w:t>
      </w:r>
    </w:p>
    <w:p w:rsidR="00205BF7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F2C9E" w:rsidRPr="00CD22B5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FE1" w:rsidRDefault="00F77FE1" w:rsidP="00276ED4">
      <w:pPr>
        <w:spacing w:after="0" w:line="240" w:lineRule="auto"/>
      </w:pPr>
      <w:r>
        <w:separator/>
      </w:r>
    </w:p>
  </w:endnote>
  <w:endnote w:type="continuationSeparator" w:id="0">
    <w:p w:rsidR="00F77FE1" w:rsidRDefault="00F77F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0D4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FE1" w:rsidRDefault="00F77FE1" w:rsidP="00276ED4">
      <w:pPr>
        <w:spacing w:after="0" w:line="240" w:lineRule="auto"/>
      </w:pPr>
      <w:r>
        <w:separator/>
      </w:r>
    </w:p>
  </w:footnote>
  <w:footnote w:type="continuationSeparator" w:id="0">
    <w:p w:rsidR="00F77FE1" w:rsidRDefault="00F77F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F2C9E" w:rsidRPr="00EE40B4" w:rsidRDefault="000F2C9E" w:rsidP="000F2C9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A37D8A"/>
    <w:multiLevelType w:val="hybridMultilevel"/>
    <w:tmpl w:val="74B0F2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34AC0818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11"/>
  </w:num>
  <w:num w:numId="11">
    <w:abstractNumId w:val="14"/>
  </w:num>
  <w:num w:numId="12">
    <w:abstractNumId w:val="3"/>
  </w:num>
  <w:num w:numId="13">
    <w:abstractNumId w:val="7"/>
  </w:num>
  <w:num w:numId="14">
    <w:abstractNumId w:val="8"/>
  </w:num>
  <w:num w:numId="1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25E6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C9E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03E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0D49"/>
    <w:rsid w:val="002E2A92"/>
    <w:rsid w:val="002F6810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04370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95A4E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46CA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40A0"/>
    <w:rsid w:val="0087512E"/>
    <w:rsid w:val="008757FA"/>
    <w:rsid w:val="00893C49"/>
    <w:rsid w:val="00895346"/>
    <w:rsid w:val="008B3AD8"/>
    <w:rsid w:val="008B5869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C5DF0"/>
    <w:rsid w:val="00BE0997"/>
    <w:rsid w:val="00BE477C"/>
    <w:rsid w:val="00BE5520"/>
    <w:rsid w:val="00BE5C44"/>
    <w:rsid w:val="00C02F1A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43C4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D239A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77FE1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511E-C2E4-4C0F-A895-F35A37B58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1115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2018-07-31T04:43:00Z</cp:lastPrinted>
  <dcterms:created xsi:type="dcterms:W3CDTF">2019-12-21T19:03:00Z</dcterms:created>
  <dcterms:modified xsi:type="dcterms:W3CDTF">2020-12-18T16:37:00Z</dcterms:modified>
</cp:coreProperties>
</file>