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4205B" w:rsidTr="005314CC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E43F8" w:rsidTr="00BE43F8">
              <w:trPr>
                <w:trHeight w:val="464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BE43F8" w:rsidTr="00BE43F8">
              <w:trPr>
                <w:trHeight w:val="114"/>
              </w:trPr>
              <w:tc>
                <w:tcPr>
                  <w:tcW w:w="0" w:type="auto"/>
                  <w:hideMark/>
                </w:tcPr>
                <w:tbl>
                  <w:tblPr>
                    <w:tblpPr w:leftFromText="141" w:rightFromText="141" w:vertAnchor="text" w:horzAnchor="margin" w:tblpXSpec="right" w:tblpY="-1798"/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222"/>
                  </w:tblGrid>
                  <w:tr w:rsidR="00BE43F8" w:rsidRPr="00FA0F53" w:rsidTr="00D07084">
                    <w:tc>
                      <w:tcPr>
                        <w:tcW w:w="0" w:type="auto"/>
                        <w:hideMark/>
                      </w:tcPr>
                      <w:p w:rsidR="00BE43F8" w:rsidRPr="00FA0F53" w:rsidRDefault="00BE43F8" w:rsidP="00BE43F8">
                        <w:pPr>
                          <w:spacing w:after="0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BE43F8" w:rsidRDefault="00BE43F8" w:rsidP="00BE43F8">
                  <w:pPr>
                    <w:spacing w:after="0"/>
                  </w:pPr>
                </w:p>
              </w:tc>
            </w:tr>
            <w:tr w:rsidR="00BE43F8" w:rsidTr="00BE43F8">
              <w:trPr>
                <w:trHeight w:val="122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84205B" w:rsidRDefault="0084205B" w:rsidP="00BE43F8">
            <w:pPr>
              <w:spacing w:after="0"/>
              <w:rPr>
                <w:sz w:val="24"/>
                <w:szCs w:val="24"/>
              </w:rPr>
            </w:pPr>
          </w:p>
        </w:tc>
      </w:tr>
      <w:tr w:rsidR="005314CC" w:rsidTr="005314CC">
        <w:trPr>
          <w:trHeight w:val="464"/>
        </w:trPr>
        <w:tc>
          <w:tcPr>
            <w:tcW w:w="0" w:type="auto"/>
            <w:hideMark/>
          </w:tcPr>
          <w:p w:rsidR="005314CC" w:rsidRDefault="005314CC" w:rsidP="005314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V15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MVCRX04QIV15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314CC" w:rsidTr="005314CC">
        <w:trPr>
          <w:trHeight w:val="114"/>
        </w:trPr>
        <w:tc>
          <w:tcPr>
            <w:tcW w:w="0" w:type="auto"/>
            <w:hideMark/>
          </w:tcPr>
          <w:p w:rsidR="005314CC" w:rsidRDefault="005314CC" w:rsidP="005314C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V15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MVCRX04QIV15</w:t>
            </w:r>
            <w:r>
              <w:fldChar w:fldCharType="end"/>
            </w:r>
            <w:bookmarkEnd w:id="1"/>
          </w:p>
        </w:tc>
      </w:tr>
      <w:tr w:rsidR="005314CC" w:rsidTr="005314CC">
        <w:trPr>
          <w:trHeight w:val="122"/>
        </w:trPr>
        <w:tc>
          <w:tcPr>
            <w:tcW w:w="0" w:type="auto"/>
            <w:hideMark/>
          </w:tcPr>
          <w:p w:rsidR="005314CC" w:rsidRDefault="005314CC" w:rsidP="005314C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4205B" w:rsidRDefault="0084205B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84205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50360B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B06C6">
        <w:rPr>
          <w:rFonts w:ascii="Arial" w:hAnsi="Arial" w:cs="Arial"/>
          <w:b/>
          <w:sz w:val="24"/>
          <w:szCs w:val="24"/>
        </w:rPr>
        <w:t>pobytového správního řízení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</w:t>
      </w:r>
      <w:r w:rsidRPr="00F1189A">
        <w:rPr>
          <w:rFonts w:ascii="Arial" w:hAnsi="Arial" w:cs="Arial"/>
        </w:rPr>
        <w:t xml:space="preserve">  </w:t>
      </w:r>
      <w:proofErr w:type="gramStart"/>
      <w:r w:rsidR="00276ED4" w:rsidRPr="00F1189A">
        <w:rPr>
          <w:rFonts w:ascii="Arial" w:hAnsi="Arial" w:cs="Arial"/>
        </w:rPr>
        <w:t>Č.j</w:t>
      </w:r>
      <w:r w:rsidR="00276ED4" w:rsidRPr="005314CC">
        <w:rPr>
          <w:rFonts w:ascii="Arial" w:hAnsi="Arial" w:cs="Arial"/>
        </w:rPr>
        <w:t>.</w:t>
      </w:r>
      <w:proofErr w:type="gramEnd"/>
      <w:r w:rsidR="00F94ECD" w:rsidRPr="005314CC">
        <w:rPr>
          <w:rFonts w:ascii="Arial" w:hAnsi="Arial" w:cs="Arial"/>
        </w:rPr>
        <w:t>:</w:t>
      </w:r>
      <w:r w:rsidR="00276ED4" w:rsidRPr="005314CC">
        <w:rPr>
          <w:rFonts w:ascii="Arial" w:hAnsi="Arial" w:cs="Arial"/>
        </w:rPr>
        <w:t xml:space="preserve"> </w:t>
      </w:r>
      <w:r w:rsidR="009D16A9" w:rsidRPr="005314CC">
        <w:rPr>
          <w:rFonts w:ascii="Arial" w:hAnsi="Arial" w:cs="Arial"/>
        </w:rPr>
        <w:t>MV-</w:t>
      </w:r>
      <w:r w:rsidR="005314CC" w:rsidRPr="005314CC">
        <w:rPr>
          <w:rFonts w:ascii="Arial" w:hAnsi="Arial" w:cs="Arial"/>
        </w:rPr>
        <w:t>160743</w:t>
      </w:r>
      <w:r w:rsidR="00AB7FFE" w:rsidRPr="005314CC">
        <w:rPr>
          <w:rFonts w:ascii="Arial" w:hAnsi="Arial" w:cs="Arial"/>
        </w:rPr>
        <w:t>-</w:t>
      </w:r>
      <w:r w:rsidR="00635249" w:rsidRPr="005314CC">
        <w:rPr>
          <w:rFonts w:ascii="Arial" w:hAnsi="Arial" w:cs="Arial"/>
        </w:rPr>
        <w:t>3</w:t>
      </w:r>
      <w:r w:rsidR="00B02CD2" w:rsidRPr="005314CC">
        <w:rPr>
          <w:rFonts w:ascii="Arial" w:hAnsi="Arial" w:cs="Arial"/>
        </w:rPr>
        <w:t>/</w:t>
      </w:r>
      <w:r w:rsidRPr="005314CC">
        <w:rPr>
          <w:rFonts w:ascii="Arial" w:hAnsi="Arial" w:cs="Arial"/>
        </w:rPr>
        <w:t>SP-201</w:t>
      </w:r>
      <w:r w:rsidR="00B3674E" w:rsidRPr="005314C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31D36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B31D36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50360B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D23AB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0B06C6">
        <w:rPr>
          <w:rFonts w:ascii="Arial" w:hAnsi="Arial" w:cs="Arial"/>
          <w:b/>
        </w:rPr>
        <w:t>pobytového správního řízení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B06C6">
        <w:rPr>
          <w:rFonts w:ascii="Arial" w:hAnsi="Arial" w:cs="Arial"/>
          <w:b/>
        </w:rPr>
        <w:t>30361815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B31D36">
        <w:rPr>
          <w:rFonts w:ascii="Arial" w:hAnsi="Arial" w:cs="Arial"/>
        </w:rPr>
        <w:t>je</w:t>
      </w:r>
      <w:r w:rsidR="00CE079D" w:rsidRPr="00635249">
        <w:rPr>
          <w:rFonts w:ascii="Arial" w:hAnsi="Arial" w:cs="Arial"/>
        </w:rPr>
        <w:t xml:space="preserve"> </w:t>
      </w:r>
      <w:r w:rsidR="00B31D3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A1723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0B06C6">
        <w:rPr>
          <w:rFonts w:ascii="Arial" w:hAnsi="Arial" w:cs="Arial"/>
          <w:b/>
        </w:rPr>
        <w:t xml:space="preserve">, </w:t>
      </w:r>
      <w:r w:rsidR="000B06C6">
        <w:rPr>
          <w:rFonts w:ascii="Arial" w:hAnsi="Arial" w:cs="Arial"/>
          <w:b/>
        </w:rPr>
        <w:br/>
        <w:t>a to do 31. prosince 2021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B06C6">
        <w:rPr>
          <w:rFonts w:ascii="Arial" w:hAnsi="Arial" w:cs="Arial"/>
          <w:b/>
        </w:rPr>
        <w:t>prosinec 2019</w:t>
      </w:r>
      <w:r w:rsidR="00B1231B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21724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B06C6">
        <w:rPr>
          <w:rFonts w:ascii="Arial" w:hAnsi="Arial" w:cs="Arial"/>
        </w:rPr>
        <w:t>komplexní</w:t>
      </w:r>
      <w:bookmarkStart w:id="2" w:name="_GoBack"/>
      <w:bookmarkEnd w:id="2"/>
      <w:r w:rsidR="000B06C6">
        <w:rPr>
          <w:rFonts w:ascii="Arial" w:hAnsi="Arial" w:cs="Arial"/>
        </w:rPr>
        <w:t xml:space="preserve"> zabezpečování administrativní agendy, zajištění chodu sekretariátu na oddělení pobytového správního řízení, práce s elektronickými systémy, administrativní podpora. Součástí </w:t>
      </w:r>
      <w:r w:rsidR="00935351">
        <w:rPr>
          <w:rFonts w:ascii="Arial" w:hAnsi="Arial" w:cs="Arial"/>
        </w:rPr>
        <w:t>ústních</w:t>
      </w:r>
      <w:r w:rsidR="000B06C6">
        <w:rPr>
          <w:rFonts w:ascii="Arial" w:hAnsi="Arial" w:cs="Arial"/>
        </w:rPr>
        <w:t xml:space="preserve"> pohovorů bude písemný test zaměřený na znalost základních informací o ČR</w:t>
      </w:r>
      <w:r w:rsidR="00A17236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B06C6">
        <w:rPr>
          <w:rFonts w:ascii="Arial" w:hAnsi="Arial" w:cs="Arial"/>
        </w:rPr>
        <w:t>Základní</w:t>
      </w:r>
      <w:r w:rsidR="00B31D36">
        <w:rPr>
          <w:rFonts w:ascii="Arial" w:hAnsi="Arial" w:cs="Arial"/>
        </w:rPr>
        <w:t xml:space="preserve"> znalost MS OFFICE</w:t>
      </w:r>
      <w:r w:rsidR="000B06C6">
        <w:rPr>
          <w:rFonts w:ascii="Arial" w:hAnsi="Arial" w:cs="Arial"/>
        </w:rPr>
        <w:t xml:space="preserve"> je výhodou. Služební místo je</w:t>
      </w:r>
      <w:r w:rsidR="00B31D36">
        <w:rPr>
          <w:rFonts w:ascii="Arial" w:hAnsi="Arial" w:cs="Arial"/>
        </w:rPr>
        <w:t xml:space="preserve"> vhodné </w:t>
      </w:r>
      <w:r w:rsidR="000B06C6">
        <w:rPr>
          <w:rFonts w:ascii="Arial" w:hAnsi="Arial" w:cs="Arial"/>
        </w:rPr>
        <w:t xml:space="preserve">i </w:t>
      </w:r>
      <w:r w:rsidR="00B31D36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0B06C6">
        <w:rPr>
          <w:rFonts w:ascii="Arial" w:hAnsi="Arial" w:cs="Arial"/>
          <w:b/>
        </w:rPr>
        <w:t>2</w:t>
      </w:r>
      <w:r w:rsidR="00B31D36">
        <w:rPr>
          <w:rFonts w:ascii="Arial" w:hAnsi="Arial" w:cs="Arial"/>
          <w:b/>
        </w:rPr>
        <w:t>. 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515920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D21724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0B06C6">
        <w:rPr>
          <w:rFonts w:ascii="Arial" w:hAnsi="Arial" w:cs="Arial"/>
          <w:b/>
        </w:rPr>
        <w:t>pobytového správního řízení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31D36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B06C6">
        <w:rPr>
          <w:rFonts w:ascii="Arial" w:hAnsi="Arial" w:cs="Arial"/>
          <w:b/>
        </w:rPr>
        <w:t>30361815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5314CC">
        <w:rPr>
          <w:rFonts w:ascii="Arial" w:hAnsi="Arial" w:cs="Arial"/>
          <w:b/>
        </w:rPr>
        <w:t>MV-</w:t>
      </w:r>
      <w:r w:rsidR="005314CC" w:rsidRPr="005314CC">
        <w:rPr>
          <w:rFonts w:ascii="Arial" w:hAnsi="Arial" w:cs="Arial"/>
          <w:b/>
        </w:rPr>
        <w:t>160743</w:t>
      </w:r>
      <w:r w:rsidR="009D448E" w:rsidRPr="005314CC">
        <w:rPr>
          <w:rFonts w:ascii="Arial" w:hAnsi="Arial" w:cs="Arial"/>
          <w:b/>
        </w:rPr>
        <w:t>-</w:t>
      </w:r>
      <w:r w:rsidR="00635249" w:rsidRPr="005314CC">
        <w:rPr>
          <w:rFonts w:ascii="Arial" w:hAnsi="Arial" w:cs="Arial"/>
          <w:b/>
        </w:rPr>
        <w:t>3</w:t>
      </w:r>
      <w:r w:rsidR="00312A72" w:rsidRPr="005314CC">
        <w:rPr>
          <w:rFonts w:ascii="Arial" w:hAnsi="Arial" w:cs="Arial"/>
          <w:b/>
        </w:rPr>
        <w:t>/SP-201</w:t>
      </w:r>
      <w:r w:rsidR="00B3674E" w:rsidRPr="005314CC">
        <w:rPr>
          <w:rFonts w:ascii="Arial" w:hAnsi="Arial" w:cs="Arial"/>
          <w:b/>
        </w:rPr>
        <w:t>9</w:t>
      </w:r>
      <w:r w:rsidRPr="005314CC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23ABD" w:rsidRDefault="00276ED4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4205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D21724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3ABD" w:rsidRPr="00D23ABD" w:rsidRDefault="00D23ABD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B31D36">
        <w:rPr>
          <w:rFonts w:ascii="Arial" w:hAnsi="Arial" w:cs="Arial"/>
        </w:rPr>
        <w:t>níka v Ministerstvu vnitra č. 37</w:t>
      </w:r>
      <w:r w:rsidRPr="00D23ABD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23ABD">
        <w:rPr>
          <w:rFonts w:ascii="Arial" w:hAnsi="Arial" w:cs="Arial"/>
          <w:b/>
        </w:rPr>
        <w:t>Vyhrazené</w:t>
      </w:r>
      <w:r w:rsidRPr="00D23ABD">
        <w:rPr>
          <w:rFonts w:ascii="Arial" w:hAnsi="Arial" w:cs="Arial"/>
        </w:rPr>
        <w:t xml:space="preserve">“ </w:t>
      </w:r>
      <w:r w:rsidRPr="00D23ABD">
        <w:rPr>
          <w:rFonts w:ascii="Arial" w:hAnsi="Arial" w:cs="Arial"/>
        </w:rPr>
        <w:br/>
        <w:t xml:space="preserve">v souladu se zákonem č. 412/2005 Sb., o ochraně utajovaných informací </w:t>
      </w:r>
      <w:r w:rsidRPr="00D23ABD">
        <w:rPr>
          <w:rFonts w:ascii="Arial" w:hAnsi="Arial" w:cs="Arial"/>
        </w:rPr>
        <w:br/>
        <w:t>a o bezpečnostní způsobilosti, ve znění pozdějších předpisů;</w:t>
      </w:r>
    </w:p>
    <w:p w:rsidR="00D23ABD" w:rsidRDefault="00D23ABD" w:rsidP="00D23AB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17236" w:rsidRDefault="00A1723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7236" w:rsidRDefault="00A1723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7236" w:rsidRDefault="00A1723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7236" w:rsidRDefault="00A1723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23A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23ABD" w:rsidRPr="0070558A" w:rsidRDefault="00D23ABD" w:rsidP="00D23AB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23ABD" w:rsidRPr="00635249" w:rsidRDefault="00D23AB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2172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B31D3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31D3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D1165" w:rsidRPr="004E7BB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23ABD" w:rsidRPr="00635249" w:rsidRDefault="00D23AB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39" w:rsidRDefault="009E2B39" w:rsidP="00276ED4">
      <w:pPr>
        <w:spacing w:after="0" w:line="240" w:lineRule="auto"/>
      </w:pPr>
      <w:r>
        <w:separator/>
      </w:r>
    </w:p>
  </w:endnote>
  <w:end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535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39" w:rsidRDefault="009E2B39" w:rsidP="00276ED4">
      <w:pPr>
        <w:spacing w:after="0" w:line="240" w:lineRule="auto"/>
      </w:pPr>
      <w:r>
        <w:separator/>
      </w:r>
    </w:p>
  </w:footnote>
  <w:foot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06C6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165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F72"/>
    <w:rsid w:val="0050360B"/>
    <w:rsid w:val="00515920"/>
    <w:rsid w:val="0051703A"/>
    <w:rsid w:val="00517F77"/>
    <w:rsid w:val="005221E0"/>
    <w:rsid w:val="00527A3A"/>
    <w:rsid w:val="00527B21"/>
    <w:rsid w:val="005314CC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05B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5351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B39"/>
    <w:rsid w:val="009E4EC8"/>
    <w:rsid w:val="009F50CD"/>
    <w:rsid w:val="00A0294A"/>
    <w:rsid w:val="00A10E8C"/>
    <w:rsid w:val="00A14758"/>
    <w:rsid w:val="00A1501D"/>
    <w:rsid w:val="00A1723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2523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31B"/>
    <w:rsid w:val="00B15912"/>
    <w:rsid w:val="00B16633"/>
    <w:rsid w:val="00B170B6"/>
    <w:rsid w:val="00B228A2"/>
    <w:rsid w:val="00B233FD"/>
    <w:rsid w:val="00B31D36"/>
    <w:rsid w:val="00B3674E"/>
    <w:rsid w:val="00B4150C"/>
    <w:rsid w:val="00B41DD1"/>
    <w:rsid w:val="00B51319"/>
    <w:rsid w:val="00B63A65"/>
    <w:rsid w:val="00B74273"/>
    <w:rsid w:val="00B95806"/>
    <w:rsid w:val="00BE0997"/>
    <w:rsid w:val="00BE43F8"/>
    <w:rsid w:val="00BE477C"/>
    <w:rsid w:val="00BE5520"/>
    <w:rsid w:val="00BE5C44"/>
    <w:rsid w:val="00C0487A"/>
    <w:rsid w:val="00C11E99"/>
    <w:rsid w:val="00C2028E"/>
    <w:rsid w:val="00C2798A"/>
    <w:rsid w:val="00C31A8E"/>
    <w:rsid w:val="00C52D1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21724"/>
    <w:rsid w:val="00D23ABD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1189A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C4C0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34AA0-4CEF-4B27-BE6F-2693269F0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1014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2019-11-16T13:29:00Z</dcterms:created>
  <dcterms:modified xsi:type="dcterms:W3CDTF">2019-11-16T13:55:00Z</dcterms:modified>
</cp:coreProperties>
</file>