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A3794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2A3794">
        <w:rPr>
          <w:rFonts w:ascii="Arial" w:hAnsi="Arial" w:cs="Arial"/>
          <w:b/>
          <w:sz w:val="24"/>
          <w:szCs w:val="24"/>
        </w:rPr>
        <w:t>dlouhodobých víz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A3794">
        <w:rPr>
          <w:rFonts w:ascii="Arial" w:hAnsi="Arial" w:cs="Arial"/>
        </w:rPr>
        <w:t>21492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2A3794">
        <w:rPr>
          <w:rFonts w:ascii="Arial" w:hAnsi="Arial" w:cs="Arial"/>
        </w:rPr>
        <w:t>20</w:t>
      </w:r>
      <w:r w:rsidR="009C37FA">
        <w:rPr>
          <w:rFonts w:ascii="Arial" w:hAnsi="Arial" w:cs="Arial"/>
        </w:rPr>
        <w:t>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2A3794" w:rsidRPr="002A3794">
        <w:rPr>
          <w:rFonts w:ascii="Arial" w:hAnsi="Arial" w:cs="Arial"/>
          <w:b/>
          <w:color w:val="000000" w:themeColor="text1"/>
        </w:rPr>
        <w:t xml:space="preserve">vrchního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A3794">
        <w:rPr>
          <w:rFonts w:ascii="Arial" w:hAnsi="Arial" w:cs="Arial"/>
          <w:b/>
          <w:color w:val="000000" w:themeColor="text1"/>
        </w:rPr>
        <w:t xml:space="preserve">dlouhodobých víz,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A3794">
        <w:rPr>
          <w:rFonts w:ascii="Arial" w:hAnsi="Arial" w:cs="Arial"/>
          <w:b/>
          <w:color w:val="000000" w:themeColor="text1"/>
        </w:rPr>
        <w:t>30303085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7621B">
        <w:rPr>
          <w:rFonts w:ascii="Arial" w:hAnsi="Arial" w:cs="Arial"/>
          <w:b/>
          <w:color w:val="000000" w:themeColor="text1"/>
        </w:rPr>
        <w:t>Ostrava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2A3794">
        <w:rPr>
          <w:rFonts w:ascii="Arial" w:hAnsi="Arial" w:cs="Arial"/>
          <w:b/>
          <w:color w:val="000000" w:themeColor="text1"/>
        </w:rPr>
        <w:t xml:space="preserve"> - červen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A3794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A379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A3794">
        <w:rPr>
          <w:rFonts w:ascii="Arial" w:hAnsi="Arial" w:cs="Arial"/>
          <w:color w:val="000000" w:themeColor="text1"/>
        </w:rPr>
        <w:t>p</w:t>
      </w:r>
      <w:r w:rsidR="002A3794" w:rsidRPr="002A3794">
        <w:rPr>
          <w:rFonts w:ascii="Arial" w:hAnsi="Arial" w:cs="Arial"/>
          <w:color w:val="000000" w:themeColor="text1"/>
        </w:rPr>
        <w:t xml:space="preserve">osuzování </w:t>
      </w:r>
      <w:r w:rsidR="002A3794">
        <w:rPr>
          <w:rFonts w:ascii="Arial" w:hAnsi="Arial" w:cs="Arial"/>
          <w:color w:val="000000" w:themeColor="text1"/>
        </w:rPr>
        <w:br/>
      </w:r>
      <w:r w:rsidR="002A3794" w:rsidRPr="002A3794">
        <w:rPr>
          <w:rFonts w:ascii="Arial" w:hAnsi="Arial" w:cs="Arial"/>
          <w:color w:val="000000" w:themeColor="text1"/>
        </w:rPr>
        <w:t>a vyhodnocování žádostí o udělení</w:t>
      </w:r>
      <w:r w:rsidR="002A3794">
        <w:rPr>
          <w:rFonts w:ascii="Arial" w:hAnsi="Arial" w:cs="Arial"/>
          <w:color w:val="000000" w:themeColor="text1"/>
        </w:rPr>
        <w:t xml:space="preserve"> </w:t>
      </w:r>
      <w:r w:rsidR="002A3794" w:rsidRPr="002A3794">
        <w:rPr>
          <w:rFonts w:ascii="Arial" w:hAnsi="Arial" w:cs="Arial"/>
          <w:color w:val="000000" w:themeColor="text1"/>
        </w:rPr>
        <w:t>dlouhodobých víz, včetně samostatného</w:t>
      </w:r>
      <w:r w:rsidR="002A3794">
        <w:rPr>
          <w:rFonts w:ascii="Arial" w:hAnsi="Arial" w:cs="Arial"/>
          <w:color w:val="000000" w:themeColor="text1"/>
        </w:rPr>
        <w:t xml:space="preserve"> </w:t>
      </w:r>
      <w:r w:rsidR="002A3794" w:rsidRPr="002A3794">
        <w:rPr>
          <w:rFonts w:ascii="Arial" w:hAnsi="Arial" w:cs="Arial"/>
          <w:color w:val="000000" w:themeColor="text1"/>
        </w:rPr>
        <w:t>rozhodování náročnějších případů v řízení.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97571D">
        <w:rPr>
          <w:rFonts w:ascii="Arial" w:hAnsi="Arial" w:cs="Arial"/>
          <w:color w:val="000000" w:themeColor="text1"/>
        </w:rPr>
        <w:t>Pokročilá z</w:t>
      </w:r>
      <w:bookmarkStart w:id="0" w:name="_GoBack"/>
      <w:bookmarkEnd w:id="0"/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97571D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97571D">
        <w:rPr>
          <w:rFonts w:ascii="Arial" w:hAnsi="Arial" w:cs="Arial"/>
          <w:color w:val="000000" w:themeColor="text1"/>
        </w:rPr>
        <w:t xml:space="preserve">není </w:t>
      </w:r>
      <w:r w:rsidR="00BE477C">
        <w:rPr>
          <w:rFonts w:ascii="Arial" w:hAnsi="Arial" w:cs="Arial"/>
          <w:color w:val="000000" w:themeColor="text1"/>
        </w:rPr>
        <w:t>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A3794">
        <w:rPr>
          <w:rFonts w:ascii="Arial" w:hAnsi="Arial" w:cs="Arial"/>
          <w:b/>
        </w:rPr>
        <w:t>12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2A3794" w:rsidRPr="002A3794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A3794">
        <w:rPr>
          <w:rFonts w:ascii="Arial" w:hAnsi="Arial" w:cs="Arial"/>
          <w:b/>
          <w:color w:val="000000" w:themeColor="text1"/>
        </w:rPr>
        <w:t>dlouhodobých víz,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A3794">
        <w:rPr>
          <w:rFonts w:ascii="Arial" w:hAnsi="Arial" w:cs="Arial"/>
          <w:b/>
          <w:color w:val="000000" w:themeColor="text1"/>
        </w:rPr>
        <w:t>30303085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A3794">
        <w:rPr>
          <w:rFonts w:ascii="Arial" w:hAnsi="Arial" w:cs="Arial"/>
          <w:b/>
          <w:color w:val="000000" w:themeColor="text1"/>
        </w:rPr>
        <w:t>21492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A3794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A3794" w:rsidRPr="002A3794" w:rsidRDefault="002A3794" w:rsidP="002A379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A3794">
        <w:rPr>
          <w:rFonts w:ascii="Arial" w:hAnsi="Arial" w:cs="Arial"/>
          <w:color w:val="000000" w:themeColor="text1"/>
        </w:rPr>
        <w:t xml:space="preserve">Bc. Jana Pešková   </w:t>
      </w:r>
    </w:p>
    <w:p w:rsidR="002A3794" w:rsidRPr="002A3794" w:rsidRDefault="002A3794" w:rsidP="002A379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A3794">
        <w:rPr>
          <w:rFonts w:ascii="Arial" w:hAnsi="Arial" w:cs="Arial"/>
          <w:color w:val="000000" w:themeColor="text1"/>
        </w:rPr>
        <w:t>odbor personální</w:t>
      </w:r>
    </w:p>
    <w:p w:rsidR="002A3794" w:rsidRPr="002A3794" w:rsidRDefault="002A3794" w:rsidP="002A379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A3794">
        <w:rPr>
          <w:rFonts w:ascii="Arial" w:hAnsi="Arial" w:cs="Arial"/>
          <w:color w:val="000000" w:themeColor="text1"/>
        </w:rPr>
        <w:t xml:space="preserve">tel. +420 974 833 334    </w:t>
      </w:r>
    </w:p>
    <w:p w:rsidR="002A3794" w:rsidRDefault="002A3794" w:rsidP="002A379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A379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C7FE5">
          <w:rPr>
            <w:rStyle w:val="Hypertextovodkaz"/>
            <w:rFonts w:ascii="Arial" w:hAnsi="Arial" w:cs="Arial"/>
          </w:rPr>
          <w:t>jana.peskova@mvcr.cz</w:t>
        </w:r>
      </w:hyperlink>
    </w:p>
    <w:p w:rsidR="002A3794" w:rsidRPr="002A3794" w:rsidRDefault="002A3794" w:rsidP="002A379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A3794" w:rsidP="002A379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A3794">
        <w:rPr>
          <w:rFonts w:ascii="Arial" w:hAnsi="Arial" w:cs="Arial"/>
          <w:color w:val="000000" w:themeColor="text1"/>
        </w:rPr>
        <w:t xml:space="preserve">  </w:t>
      </w: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4D9" w:rsidRDefault="000364D9" w:rsidP="00276ED4">
      <w:pPr>
        <w:spacing w:after="0" w:line="240" w:lineRule="auto"/>
      </w:pPr>
      <w:r>
        <w:separator/>
      </w:r>
    </w:p>
  </w:endnote>
  <w:endnote w:type="continuationSeparator" w:id="0">
    <w:p w:rsidR="000364D9" w:rsidRDefault="000364D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571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4D9" w:rsidRDefault="000364D9" w:rsidP="00276ED4">
      <w:pPr>
        <w:spacing w:after="0" w:line="240" w:lineRule="auto"/>
      </w:pPr>
      <w:r>
        <w:separator/>
      </w:r>
    </w:p>
  </w:footnote>
  <w:footnote w:type="continuationSeparator" w:id="0">
    <w:p w:rsidR="000364D9" w:rsidRDefault="000364D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364D9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A3794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3F2B70"/>
    <w:rsid w:val="00417DD3"/>
    <w:rsid w:val="0043623A"/>
    <w:rsid w:val="0044040E"/>
    <w:rsid w:val="004719BA"/>
    <w:rsid w:val="004730BC"/>
    <w:rsid w:val="0047621B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7571D"/>
    <w:rsid w:val="00980A06"/>
    <w:rsid w:val="00982E4E"/>
    <w:rsid w:val="00984A35"/>
    <w:rsid w:val="009911E4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B7E76-ABA5-4C82-B039-36AA08697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900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2018-02-16T10:30:00Z</cp:lastPrinted>
  <dcterms:created xsi:type="dcterms:W3CDTF">2017-07-10T12:08:00Z</dcterms:created>
  <dcterms:modified xsi:type="dcterms:W3CDTF">2018-02-16T10:32:00Z</dcterms:modified>
</cp:coreProperties>
</file>