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A28BF">
        <w:rPr>
          <w:rFonts w:ascii="Arial" w:hAnsi="Arial" w:cs="Arial"/>
          <w:b/>
          <w:color w:val="000000" w:themeColor="text1"/>
          <w:sz w:val="24"/>
          <w:szCs w:val="24"/>
        </w:rPr>
        <w:t>správy movitého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A28BF">
        <w:rPr>
          <w:rFonts w:ascii="Arial" w:hAnsi="Arial" w:cs="Arial"/>
          <w:color w:val="000000" w:themeColor="text1"/>
        </w:rPr>
        <w:t>89261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407FCB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407FCB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07FCB">
        <w:rPr>
          <w:rFonts w:ascii="Arial" w:hAnsi="Arial" w:cs="Arial"/>
          <w:color w:val="000000" w:themeColor="text1"/>
        </w:rPr>
        <w:t xml:space="preserve">Praha </w:t>
      </w:r>
      <w:r w:rsidR="00407FCB" w:rsidRPr="00407FCB">
        <w:rPr>
          <w:rFonts w:ascii="Arial" w:hAnsi="Arial" w:cs="Arial"/>
          <w:color w:val="000000" w:themeColor="text1"/>
        </w:rPr>
        <w:t xml:space="preserve">3. </w:t>
      </w:r>
      <w:r w:rsidR="00057237" w:rsidRPr="00407FCB">
        <w:rPr>
          <w:rFonts w:ascii="Arial" w:hAnsi="Arial" w:cs="Arial"/>
          <w:color w:val="000000" w:themeColor="text1"/>
        </w:rPr>
        <w:t>srpna</w:t>
      </w:r>
      <w:r w:rsidRPr="00407FCB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A28BF" w:rsidRPr="00CA28BF">
        <w:rPr>
          <w:rFonts w:ascii="Arial" w:hAnsi="Arial" w:cs="Arial"/>
          <w:b/>
          <w:color w:val="000000" w:themeColor="text1"/>
        </w:rPr>
        <w:t>správy movitého majetku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A28BF">
        <w:rPr>
          <w:rFonts w:ascii="Arial" w:hAnsi="Arial" w:cs="Arial"/>
          <w:b/>
          <w:color w:val="000000" w:themeColor="text1"/>
        </w:rPr>
        <w:t>30355605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A28B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Pr="00386429" w:rsidRDefault="00CA28B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</w:t>
      </w:r>
      <w:r w:rsidR="0058024E">
        <w:rPr>
          <w:rFonts w:ascii="Arial" w:hAnsi="Arial" w:cs="Arial"/>
          <w:i/>
          <w:color w:val="000000" w:themeColor="text1"/>
        </w:rPr>
        <w:t xml:space="preserve">. </w:t>
      </w:r>
      <w:r>
        <w:rPr>
          <w:rFonts w:ascii="Arial" w:hAnsi="Arial" w:cs="Arial"/>
          <w:i/>
          <w:color w:val="000000" w:themeColor="text1"/>
        </w:rPr>
        <w:t>Hospodaření s majetkem státu a jeho privatizace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86E86" w:rsidRPr="00A86E86">
        <w:rPr>
          <w:rFonts w:ascii="Arial" w:hAnsi="Arial" w:cs="Arial"/>
          <w:b/>
          <w:color w:val="000000" w:themeColor="text1"/>
        </w:rPr>
        <w:t>říjen -</w:t>
      </w:r>
      <w:r w:rsidR="00A86E86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CA28BF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A28BF">
        <w:rPr>
          <w:rFonts w:ascii="Arial" w:hAnsi="Arial" w:cs="Arial"/>
          <w:color w:val="000000" w:themeColor="text1"/>
        </w:rPr>
        <w:t xml:space="preserve">celostátní koordinace </w:t>
      </w:r>
      <w:r w:rsidR="00CA28BF">
        <w:rPr>
          <w:rFonts w:ascii="Arial" w:hAnsi="Arial" w:cs="Arial"/>
          <w:color w:val="000000" w:themeColor="text1"/>
        </w:rPr>
        <w:br/>
        <w:t xml:space="preserve">a metodické usměrňování ekonomického řízení při nakládání s majetkem propadlým </w:t>
      </w:r>
      <w:r w:rsidR="00CA28BF">
        <w:rPr>
          <w:rFonts w:ascii="Arial" w:hAnsi="Arial" w:cs="Arial"/>
          <w:color w:val="000000" w:themeColor="text1"/>
        </w:rPr>
        <w:br/>
        <w:t xml:space="preserve">a zabraným v trestním řízení, řízení o přestupku; zpracovávání interních aktů řízení upravujících nakládání s tímto majetkem; vydávání odborných stanovisek pro hospodaření </w:t>
      </w:r>
      <w:r w:rsidR="00CA28BF">
        <w:rPr>
          <w:rFonts w:ascii="Arial" w:hAnsi="Arial" w:cs="Arial"/>
          <w:color w:val="000000" w:themeColor="text1"/>
        </w:rPr>
        <w:br/>
        <w:t xml:space="preserve">a nakládání s majetkem propadlým a zabraným, řízení a kontrola hospodaření s tímto majetkem; zpracovávání analytických a metodických materiálů v majetkové oblasti, řízení </w:t>
      </w:r>
      <w:r w:rsidR="00CA28BF">
        <w:rPr>
          <w:rFonts w:ascii="Arial" w:hAnsi="Arial" w:cs="Arial"/>
          <w:color w:val="000000" w:themeColor="text1"/>
        </w:rPr>
        <w:br/>
        <w:t xml:space="preserve">a provádění specifických postupů v oblasti hospodaření s propadlým a zabraným majetkem.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a ASPI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</w:t>
      </w:r>
      <w:bookmarkStart w:id="0" w:name="_GoBack"/>
      <w:bookmarkEnd w:id="0"/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07FCB">
        <w:rPr>
          <w:rFonts w:ascii="Arial" w:hAnsi="Arial" w:cs="Arial"/>
          <w:b/>
          <w:color w:val="000000" w:themeColor="text1"/>
        </w:rPr>
        <w:t>23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92124">
        <w:rPr>
          <w:rFonts w:ascii="Arial" w:hAnsi="Arial" w:cs="Arial"/>
          <w:b/>
          <w:color w:val="000000" w:themeColor="text1"/>
        </w:rPr>
        <w:t>správy movitého majetku, odboru správy majetku,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92124">
        <w:rPr>
          <w:rFonts w:ascii="Arial" w:hAnsi="Arial" w:cs="Arial"/>
          <w:b/>
          <w:color w:val="000000" w:themeColor="text1"/>
        </w:rPr>
        <w:t>30355605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0107CA">
        <w:rPr>
          <w:rFonts w:ascii="Arial" w:hAnsi="Arial" w:cs="Arial"/>
          <w:b/>
          <w:color w:val="000000" w:themeColor="text1"/>
        </w:rPr>
        <w:br/>
      </w:r>
      <w:r w:rsidR="0058024E">
        <w:rPr>
          <w:rFonts w:ascii="Arial" w:hAnsi="Arial" w:cs="Arial"/>
          <w:b/>
          <w:color w:val="000000" w:themeColor="text1"/>
        </w:rPr>
        <w:t>č.j.: MV-8</w:t>
      </w:r>
      <w:r w:rsidR="00505758">
        <w:rPr>
          <w:rFonts w:ascii="Arial" w:hAnsi="Arial" w:cs="Arial"/>
          <w:b/>
          <w:color w:val="000000" w:themeColor="text1"/>
        </w:rPr>
        <w:t>9261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407FCB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/ka</w:t>
      </w:r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Mgr. Radka Kolářová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odbor personální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tel.: +420 974 849 021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u w:val="single"/>
        </w:rPr>
      </w:pPr>
      <w:r w:rsidRPr="00272F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2F72">
          <w:rPr>
            <w:rStyle w:val="Hypertextovodkaz"/>
            <w:rFonts w:ascii="Arial" w:hAnsi="Arial" w:cs="Arial"/>
          </w:rPr>
          <w:t>radka.kolarova@mvcr.cz</w:t>
        </w:r>
      </w:hyperlink>
    </w:p>
    <w:p w:rsidR="0058024E" w:rsidRPr="00033C70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CDA" w:rsidRDefault="00530CDA" w:rsidP="00276ED4">
      <w:pPr>
        <w:spacing w:after="0" w:line="240" w:lineRule="auto"/>
      </w:pPr>
      <w:r>
        <w:separator/>
      </w:r>
    </w:p>
  </w:endnote>
  <w:endnote w:type="continuationSeparator" w:id="0">
    <w:p w:rsidR="00530CDA" w:rsidRDefault="00530CD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7FC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CDA" w:rsidRDefault="00530CDA" w:rsidP="00276ED4">
      <w:pPr>
        <w:spacing w:after="0" w:line="240" w:lineRule="auto"/>
      </w:pPr>
      <w:r>
        <w:separator/>
      </w:r>
    </w:p>
  </w:footnote>
  <w:footnote w:type="continuationSeparator" w:id="0">
    <w:p w:rsidR="00530CDA" w:rsidRDefault="00530CD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07FCB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30CD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FA91D-3920-4A16-BADC-0BEAEDB05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1032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28</cp:revision>
  <cp:lastPrinted>2017-07-31T13:26:00Z</cp:lastPrinted>
  <dcterms:created xsi:type="dcterms:W3CDTF">2017-07-12T04:53:00Z</dcterms:created>
  <dcterms:modified xsi:type="dcterms:W3CDTF">2017-07-31T13:26:00Z</dcterms:modified>
</cp:coreProperties>
</file>