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F6773">
        <w:rPr>
          <w:rFonts w:ascii="Arial" w:hAnsi="Arial" w:cs="Arial"/>
          <w:color w:val="000000" w:themeColor="text1"/>
        </w:rPr>
        <w:t>1</w:t>
      </w:r>
      <w:r w:rsidR="00BC7258">
        <w:rPr>
          <w:rFonts w:ascii="Arial" w:hAnsi="Arial" w:cs="Arial"/>
          <w:color w:val="000000" w:themeColor="text1"/>
        </w:rPr>
        <w:t>32815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C64211">
        <w:rPr>
          <w:rFonts w:ascii="Arial" w:hAnsi="Arial" w:cs="Arial"/>
          <w:color w:val="000000" w:themeColor="text1"/>
        </w:rPr>
        <w:t>1</w:t>
      </w:r>
      <w:r w:rsidR="00BC7258">
        <w:rPr>
          <w:rFonts w:ascii="Arial" w:hAnsi="Arial" w:cs="Arial"/>
          <w:color w:val="000000" w:themeColor="text1"/>
        </w:rPr>
        <w:t>6</w:t>
      </w:r>
      <w:r w:rsidR="00C64211">
        <w:rPr>
          <w:rFonts w:ascii="Arial" w:hAnsi="Arial" w:cs="Arial"/>
          <w:color w:val="000000" w:themeColor="text1"/>
        </w:rPr>
        <w:t xml:space="preserve">. </w:t>
      </w:r>
      <w:r w:rsidR="00BF6773">
        <w:rPr>
          <w:rFonts w:ascii="Arial" w:hAnsi="Arial" w:cs="Arial"/>
          <w:color w:val="000000" w:themeColor="text1"/>
        </w:rPr>
        <w:t xml:space="preserve">listopadu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C7258">
        <w:rPr>
          <w:rFonts w:ascii="Arial" w:hAnsi="Arial" w:cs="Arial"/>
          <w:b/>
          <w:color w:val="000000" w:themeColor="text1"/>
        </w:rPr>
        <w:t>17005301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BC7258" w:rsidRDefault="00BC725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64211">
        <w:rPr>
          <w:rFonts w:ascii="Arial" w:hAnsi="Arial" w:cs="Arial"/>
          <w:b/>
        </w:rPr>
        <w:t>březen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BC7258" w:rsidRPr="00BC7258">
        <w:rPr>
          <w:rFonts w:ascii="Arial" w:hAnsi="Arial" w:cs="Arial"/>
        </w:rPr>
        <w:t>posuzování obecně závazných vyhlášek obcí a</w:t>
      </w:r>
      <w:r w:rsidR="00BC7258">
        <w:rPr>
          <w:rFonts w:ascii="Arial" w:hAnsi="Arial" w:cs="Arial"/>
        </w:rPr>
        <w:t xml:space="preserve"> usnesení orgánu obcí; p</w:t>
      </w:r>
      <w:r w:rsidR="00BC7258" w:rsidRPr="00BC7258">
        <w:rPr>
          <w:rFonts w:ascii="Arial" w:hAnsi="Arial" w:cs="Arial"/>
        </w:rPr>
        <w:t>oskytování metodické</w:t>
      </w:r>
      <w:r w:rsidR="00BC7258">
        <w:rPr>
          <w:rFonts w:ascii="Arial" w:hAnsi="Arial" w:cs="Arial"/>
        </w:rPr>
        <w:t xml:space="preserve"> pomoci obcím; </w:t>
      </w:r>
      <w:r w:rsidR="00BC7258" w:rsidRPr="00BC7258">
        <w:rPr>
          <w:rFonts w:ascii="Arial" w:hAnsi="Arial" w:cs="Arial"/>
        </w:rPr>
        <w:t xml:space="preserve"> </w:t>
      </w:r>
      <w:r w:rsidR="00BC7258">
        <w:rPr>
          <w:rFonts w:ascii="Arial" w:hAnsi="Arial" w:cs="Arial"/>
        </w:rPr>
        <w:t>z</w:t>
      </w:r>
      <w:r w:rsidR="00BC7258" w:rsidRPr="00BC7258">
        <w:rPr>
          <w:rFonts w:ascii="Arial" w:hAnsi="Arial" w:cs="Arial"/>
        </w:rPr>
        <w:t>pracov</w:t>
      </w:r>
      <w:r w:rsidR="00BC7258">
        <w:rPr>
          <w:rFonts w:ascii="Arial" w:hAnsi="Arial" w:cs="Arial"/>
        </w:rPr>
        <w:t>á</w:t>
      </w:r>
      <w:r w:rsidR="00BC7258" w:rsidRPr="00BC7258">
        <w:rPr>
          <w:rFonts w:ascii="Arial" w:hAnsi="Arial" w:cs="Arial"/>
        </w:rPr>
        <w:t>vání podkladů pro územní</w:t>
      </w:r>
      <w:r w:rsidR="00BC7258">
        <w:rPr>
          <w:rFonts w:ascii="Arial" w:hAnsi="Arial" w:cs="Arial"/>
        </w:rPr>
        <w:t xml:space="preserve"> </w:t>
      </w:r>
      <w:r w:rsidR="00BC7258" w:rsidRPr="00BC7258">
        <w:rPr>
          <w:rFonts w:ascii="Arial" w:hAnsi="Arial" w:cs="Arial"/>
        </w:rPr>
        <w:t>samosprávné celky</w:t>
      </w:r>
      <w:r w:rsidR="00BC7258">
        <w:rPr>
          <w:rFonts w:ascii="Arial" w:hAnsi="Arial" w:cs="Arial"/>
        </w:rPr>
        <w:t xml:space="preserve">; </w:t>
      </w:r>
      <w:r w:rsidR="00BC7258" w:rsidRPr="00BC7258">
        <w:rPr>
          <w:rFonts w:ascii="Arial" w:hAnsi="Arial" w:cs="Arial"/>
        </w:rPr>
        <w:t xml:space="preserve">znalost správního řádu a zákona </w:t>
      </w:r>
      <w:r w:rsidR="00BC7258">
        <w:rPr>
          <w:rFonts w:ascii="Arial" w:hAnsi="Arial" w:cs="Arial"/>
        </w:rPr>
        <w:br/>
      </w:r>
      <w:r w:rsidR="00BC7258" w:rsidRPr="00BC7258">
        <w:rPr>
          <w:rFonts w:ascii="Arial" w:hAnsi="Arial" w:cs="Arial"/>
        </w:rPr>
        <w:t>o archivnictví a</w:t>
      </w:r>
      <w:r w:rsidR="00BC7258">
        <w:rPr>
          <w:rFonts w:ascii="Arial" w:hAnsi="Arial" w:cs="Arial"/>
        </w:rPr>
        <w:t xml:space="preserve"> spisové službě;</w:t>
      </w:r>
      <w:r w:rsidR="00BC7258" w:rsidRPr="00BC7258">
        <w:rPr>
          <w:rFonts w:ascii="Arial" w:hAnsi="Arial" w:cs="Arial"/>
        </w:rPr>
        <w:t xml:space="preserve"> </w:t>
      </w:r>
      <w:r w:rsidR="00BC7258" w:rsidRPr="00BC7258">
        <w:rPr>
          <w:rFonts w:ascii="Arial" w:hAnsi="Arial" w:cs="Arial"/>
        </w:rPr>
        <w:t>znalost zákonů o ÚSC, schopnost vytváření a</w:t>
      </w:r>
      <w:r w:rsidR="00BC7258">
        <w:rPr>
          <w:rFonts w:ascii="Arial" w:hAnsi="Arial" w:cs="Arial"/>
        </w:rPr>
        <w:t xml:space="preserve"> </w:t>
      </w:r>
      <w:r w:rsidR="00BC7258" w:rsidRPr="00BC7258">
        <w:rPr>
          <w:rFonts w:ascii="Arial" w:hAnsi="Arial" w:cs="Arial"/>
        </w:rPr>
        <w:t>zpracovávání metodik pro různé události.</w:t>
      </w:r>
      <w:r w:rsidR="00BC7258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</w:t>
      </w:r>
      <w:r w:rsidR="00BC7258">
        <w:rPr>
          <w:rFonts w:ascii="Arial" w:hAnsi="Arial" w:cs="Arial"/>
        </w:rPr>
        <w:t xml:space="preserve"> O</w:t>
      </w:r>
      <w:bookmarkStart w:id="0" w:name="_GoBack"/>
      <w:bookmarkEnd w:id="0"/>
      <w:r w:rsidR="009345DB">
        <w:rPr>
          <w:rFonts w:ascii="Arial" w:hAnsi="Arial" w:cs="Arial"/>
        </w:rPr>
        <w:t>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7258">
        <w:rPr>
          <w:rFonts w:ascii="Arial" w:hAnsi="Arial" w:cs="Arial"/>
          <w:b/>
          <w:color w:val="000000" w:themeColor="text1"/>
        </w:rPr>
        <w:t>6</w:t>
      </w:r>
      <w:r w:rsidR="00C64211">
        <w:rPr>
          <w:rFonts w:ascii="Arial" w:hAnsi="Arial" w:cs="Arial"/>
          <w:b/>
          <w:color w:val="000000" w:themeColor="text1"/>
        </w:rPr>
        <w:t>. prosince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C7258">
        <w:rPr>
          <w:rFonts w:ascii="Arial" w:hAnsi="Arial" w:cs="Arial"/>
          <w:b/>
          <w:color w:val="000000" w:themeColor="text1"/>
        </w:rPr>
        <w:t>17005301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F6773">
        <w:rPr>
          <w:rFonts w:ascii="Arial" w:hAnsi="Arial" w:cs="Arial"/>
          <w:b/>
          <w:color w:val="000000" w:themeColor="text1"/>
        </w:rPr>
        <w:t>1</w:t>
      </w:r>
      <w:r w:rsidR="00BC7258">
        <w:rPr>
          <w:rFonts w:ascii="Arial" w:hAnsi="Arial" w:cs="Arial"/>
          <w:b/>
          <w:color w:val="000000" w:themeColor="text1"/>
        </w:rPr>
        <w:t>32815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7DA" w:rsidRDefault="007857DA" w:rsidP="00276ED4">
      <w:pPr>
        <w:spacing w:after="0" w:line="240" w:lineRule="auto"/>
      </w:pPr>
      <w:r>
        <w:separator/>
      </w:r>
    </w:p>
  </w:endnote>
  <w:endnote w:type="continuationSeparator" w:id="0">
    <w:p w:rsidR="007857DA" w:rsidRDefault="007857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725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7DA" w:rsidRDefault="007857DA" w:rsidP="00276ED4">
      <w:pPr>
        <w:spacing w:after="0" w:line="240" w:lineRule="auto"/>
      </w:pPr>
      <w:r>
        <w:separator/>
      </w:r>
    </w:p>
  </w:footnote>
  <w:footnote w:type="continuationSeparator" w:id="0">
    <w:p w:rsidR="007857DA" w:rsidRDefault="007857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857DA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7258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EBBFA-123C-476C-A0E6-968897D90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900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2018-04-03T10:41:00Z</cp:lastPrinted>
  <dcterms:created xsi:type="dcterms:W3CDTF">2017-07-12T04:53:00Z</dcterms:created>
  <dcterms:modified xsi:type="dcterms:W3CDTF">2018-11-14T11:06:00Z</dcterms:modified>
</cp:coreProperties>
</file>